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6F1BABA2"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B426A7">
        <w:rPr>
          <w:rFonts w:cs="Arial"/>
          <w:sz w:val="24"/>
          <w:szCs w:val="24"/>
        </w:rPr>
        <w:t>7</w:t>
      </w:r>
      <w:r>
        <w:rPr>
          <w:rFonts w:cs="Arial"/>
          <w:sz w:val="24"/>
          <w:szCs w:val="24"/>
        </w:rPr>
        <w:t>-</w:t>
      </w:r>
      <w:r w:rsidR="006F1CCA">
        <w:rPr>
          <w:rFonts w:cs="Arial"/>
          <w:sz w:val="24"/>
          <w:szCs w:val="24"/>
        </w:rPr>
        <w:t>e</w:t>
      </w:r>
      <w:r>
        <w:rPr>
          <w:rFonts w:cs="Arial"/>
          <w:sz w:val="24"/>
          <w:szCs w:val="24"/>
        </w:rPr>
        <w:tab/>
        <w:t>R4-20</w:t>
      </w:r>
      <w:r w:rsidR="006A514D">
        <w:rPr>
          <w:rFonts w:cs="Arial"/>
          <w:sz w:val="24"/>
          <w:szCs w:val="24"/>
        </w:rPr>
        <w:t>14588</w:t>
      </w:r>
    </w:p>
    <w:p w14:paraId="743570D8" w14:textId="70BD134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2nd</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13th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7A1B6879"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4A2DBE">
        <w:rPr>
          <w:rFonts w:ascii="Arial" w:hAnsi="Arial"/>
          <w:sz w:val="24"/>
        </w:rPr>
        <w:t>12.</w:t>
      </w:r>
      <w:r w:rsidR="00040F7D">
        <w:rPr>
          <w:rFonts w:ascii="Arial" w:hAnsi="Arial"/>
          <w:sz w:val="24"/>
        </w:rPr>
        <w:t>3</w:t>
      </w:r>
      <w:r w:rsidR="004A2DBE">
        <w:rPr>
          <w:rFonts w:ascii="Arial" w:hAnsi="Arial"/>
          <w:sz w:val="24"/>
        </w:rPr>
        <w:t>.</w:t>
      </w:r>
      <w:r w:rsidR="00040F7D">
        <w:rPr>
          <w:rFonts w:ascii="Arial" w:hAnsi="Arial"/>
          <w:sz w:val="24"/>
        </w:rPr>
        <w:t>2.1.</w:t>
      </w:r>
      <w:r w:rsidR="00EE2A21">
        <w:rPr>
          <w:rFonts w:ascii="Arial" w:hAnsi="Arial"/>
          <w:sz w:val="24"/>
        </w:rPr>
        <w:t>5</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5F2EFF13"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97C7E" w:rsidRPr="00197C7E">
        <w:rPr>
          <w:rFonts w:ascii="Arial" w:hAnsi="Arial"/>
          <w:sz w:val="24"/>
        </w:rPr>
        <w:t>UE requirements for CA configurations within the same frequency group based on CBM</w:t>
      </w:r>
    </w:p>
    <w:p w14:paraId="47130695" w14:textId="11317DC5"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2054B9">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1FF93509" w:rsidR="006B4115" w:rsidRDefault="00DA475B" w:rsidP="00122353">
      <w:pPr>
        <w:jc w:val="both"/>
        <w:rPr>
          <w:rFonts w:ascii="Arial" w:hAnsi="Arial" w:cs="Arial"/>
          <w:sz w:val="20"/>
          <w:szCs w:val="20"/>
        </w:rPr>
      </w:pPr>
      <w:r>
        <w:rPr>
          <w:rFonts w:ascii="Arial" w:hAnsi="Arial" w:cs="Arial"/>
          <w:sz w:val="20"/>
          <w:szCs w:val="20"/>
        </w:rPr>
        <w:t>Common Beam Management (</w:t>
      </w:r>
      <w:r w:rsidR="00447C57">
        <w:rPr>
          <w:rFonts w:ascii="Arial" w:hAnsi="Arial" w:cs="Arial"/>
          <w:sz w:val="20"/>
          <w:szCs w:val="20"/>
        </w:rPr>
        <w:t>CBM</w:t>
      </w:r>
      <w:r>
        <w:rPr>
          <w:rFonts w:ascii="Arial" w:hAnsi="Arial" w:cs="Arial"/>
          <w:sz w:val="20"/>
          <w:szCs w:val="20"/>
        </w:rPr>
        <w:t>)</w:t>
      </w:r>
      <w:r w:rsidR="00447C57">
        <w:rPr>
          <w:rFonts w:ascii="Arial" w:hAnsi="Arial" w:cs="Arial"/>
          <w:sz w:val="20"/>
          <w:szCs w:val="20"/>
        </w:rPr>
        <w:t xml:space="preserve"> architecture can be used in inter-band DL CA for certain CA configurations</w:t>
      </w:r>
      <w:r w:rsidR="003305F3">
        <w:rPr>
          <w:rFonts w:ascii="Arial" w:hAnsi="Arial" w:cs="Arial"/>
          <w:sz w:val="20"/>
          <w:szCs w:val="20"/>
        </w:rPr>
        <w:t>.</w:t>
      </w:r>
      <w:r w:rsidR="00447C57">
        <w:rPr>
          <w:rFonts w:ascii="Arial" w:hAnsi="Arial" w:cs="Arial"/>
          <w:sz w:val="20"/>
          <w:szCs w:val="20"/>
        </w:rPr>
        <w:t xml:space="preserve"> Its </w:t>
      </w:r>
      <w:r>
        <w:rPr>
          <w:rFonts w:ascii="Arial" w:hAnsi="Arial" w:cs="Arial"/>
          <w:sz w:val="20"/>
          <w:szCs w:val="20"/>
        </w:rPr>
        <w:t>limitations</w:t>
      </w:r>
      <w:r w:rsidR="00447C57">
        <w:rPr>
          <w:rFonts w:ascii="Arial" w:hAnsi="Arial" w:cs="Arial"/>
          <w:sz w:val="20"/>
          <w:szCs w:val="20"/>
        </w:rPr>
        <w:t xml:space="preserve"> need to </w:t>
      </w:r>
      <w:r>
        <w:rPr>
          <w:rFonts w:ascii="Arial" w:hAnsi="Arial" w:cs="Arial"/>
          <w:sz w:val="20"/>
          <w:szCs w:val="20"/>
        </w:rPr>
        <w:t>be well</w:t>
      </w:r>
      <w:r w:rsidR="00447C57">
        <w:rPr>
          <w:rFonts w:ascii="Arial" w:hAnsi="Arial" w:cs="Arial"/>
          <w:sz w:val="20"/>
          <w:szCs w:val="20"/>
        </w:rPr>
        <w:t xml:space="preserve"> </w:t>
      </w:r>
      <w:r>
        <w:rPr>
          <w:rFonts w:ascii="Arial" w:hAnsi="Arial" w:cs="Arial"/>
          <w:sz w:val="20"/>
          <w:szCs w:val="20"/>
        </w:rPr>
        <w:t>understood</w:t>
      </w:r>
      <w:r w:rsidR="00447C57">
        <w:rPr>
          <w:rFonts w:ascii="Arial" w:hAnsi="Arial" w:cs="Arial"/>
          <w:sz w:val="20"/>
          <w:szCs w:val="20"/>
        </w:rPr>
        <w:t xml:space="preserve"> </w:t>
      </w:r>
      <w:r>
        <w:rPr>
          <w:rFonts w:ascii="Arial" w:hAnsi="Arial" w:cs="Arial"/>
          <w:sz w:val="20"/>
          <w:szCs w:val="20"/>
        </w:rPr>
        <w:t xml:space="preserve">before </w:t>
      </w:r>
      <w:r w:rsidR="00447C57">
        <w:rPr>
          <w:rFonts w:ascii="Arial" w:hAnsi="Arial" w:cs="Arial"/>
          <w:sz w:val="20"/>
          <w:szCs w:val="20"/>
        </w:rPr>
        <w:t xml:space="preserve">corresponding RF requirements </w:t>
      </w:r>
      <w:r>
        <w:rPr>
          <w:rFonts w:ascii="Arial" w:hAnsi="Arial" w:cs="Arial"/>
          <w:sz w:val="20"/>
          <w:szCs w:val="20"/>
        </w:rPr>
        <w:t>are</w:t>
      </w:r>
      <w:r w:rsidR="00447C57">
        <w:rPr>
          <w:rFonts w:ascii="Arial" w:hAnsi="Arial" w:cs="Arial"/>
          <w:sz w:val="20"/>
          <w:szCs w:val="20"/>
        </w:rPr>
        <w:t xml:space="preserve"> defined.</w:t>
      </w:r>
      <w:r>
        <w:rPr>
          <w:rFonts w:ascii="Arial" w:hAnsi="Arial" w:cs="Arial"/>
          <w:sz w:val="20"/>
          <w:szCs w:val="20"/>
        </w:rPr>
        <w:t xml:space="preserve"> In this contribution, the CBM limitations are analyzed and RF requirements are proposed.</w:t>
      </w:r>
    </w:p>
    <w:p w14:paraId="2DACFD34" w14:textId="211EE71C"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4B1F9641" w14:textId="1DB43219" w:rsidR="00447C57" w:rsidRDefault="00DA475B" w:rsidP="00A1016C">
      <w:pPr>
        <w:rPr>
          <w:rFonts w:ascii="Arial" w:hAnsi="Arial" w:cs="Arial"/>
          <w:sz w:val="20"/>
          <w:szCs w:val="20"/>
        </w:rPr>
      </w:pPr>
      <w:r>
        <w:rPr>
          <w:rFonts w:ascii="Arial" w:hAnsi="Arial" w:cs="Arial"/>
          <w:sz w:val="20"/>
          <w:szCs w:val="20"/>
        </w:rPr>
        <w:t>CBM UE uses one common beam to support inter-band CA</w:t>
      </w:r>
      <w:r w:rsidR="001D0E02">
        <w:rPr>
          <w:rFonts w:ascii="Arial" w:hAnsi="Arial" w:cs="Arial"/>
          <w:sz w:val="20"/>
          <w:szCs w:val="20"/>
        </w:rPr>
        <w:t>.</w:t>
      </w:r>
      <w:r>
        <w:rPr>
          <w:rFonts w:ascii="Arial" w:hAnsi="Arial" w:cs="Arial"/>
          <w:sz w:val="20"/>
          <w:szCs w:val="20"/>
        </w:rPr>
        <w:t xml:space="preserve"> </w:t>
      </w:r>
      <w:r w:rsidR="001D0E02">
        <w:rPr>
          <w:rFonts w:ascii="Arial" w:hAnsi="Arial" w:cs="Arial"/>
          <w:sz w:val="20"/>
          <w:szCs w:val="20"/>
        </w:rPr>
        <w:t>I</w:t>
      </w:r>
      <w:r>
        <w:rPr>
          <w:rFonts w:ascii="Arial" w:hAnsi="Arial" w:cs="Arial"/>
          <w:sz w:val="20"/>
          <w:szCs w:val="20"/>
        </w:rPr>
        <w:t xml:space="preserve">t is </w:t>
      </w:r>
      <w:r w:rsidR="001D0E02">
        <w:rPr>
          <w:rFonts w:ascii="Arial" w:hAnsi="Arial" w:cs="Arial"/>
          <w:sz w:val="20"/>
          <w:szCs w:val="20"/>
        </w:rPr>
        <w:t>our</w:t>
      </w:r>
      <w:r>
        <w:rPr>
          <w:rFonts w:ascii="Arial" w:hAnsi="Arial" w:cs="Arial"/>
          <w:sz w:val="20"/>
          <w:szCs w:val="20"/>
        </w:rPr>
        <w:t xml:space="preserve"> understanding that </w:t>
      </w:r>
      <w:r w:rsidR="001D0E02">
        <w:rPr>
          <w:rFonts w:ascii="Arial" w:hAnsi="Arial" w:cs="Arial"/>
          <w:sz w:val="20"/>
          <w:szCs w:val="20"/>
        </w:rPr>
        <w:t xml:space="preserve">CBM UE </w:t>
      </w:r>
      <w:r w:rsidR="0041051F">
        <w:rPr>
          <w:rFonts w:ascii="Arial" w:hAnsi="Arial" w:cs="Arial"/>
          <w:sz w:val="20"/>
          <w:szCs w:val="20"/>
        </w:rPr>
        <w:t>cannot</w:t>
      </w:r>
      <w:r w:rsidR="001D0E02">
        <w:rPr>
          <w:rFonts w:ascii="Arial" w:hAnsi="Arial" w:cs="Arial"/>
          <w:sz w:val="20"/>
          <w:szCs w:val="20"/>
        </w:rPr>
        <w:t xml:space="preserve"> work well in non-collocated </w:t>
      </w:r>
      <w:proofErr w:type="spellStart"/>
      <w:r w:rsidR="001D0E02">
        <w:rPr>
          <w:rFonts w:ascii="Arial" w:hAnsi="Arial" w:cs="Arial"/>
          <w:sz w:val="20"/>
          <w:szCs w:val="20"/>
        </w:rPr>
        <w:t>gNB</w:t>
      </w:r>
      <w:proofErr w:type="spellEnd"/>
      <w:r w:rsidR="001D0E02">
        <w:rPr>
          <w:rFonts w:ascii="Arial" w:hAnsi="Arial" w:cs="Arial"/>
          <w:sz w:val="20"/>
          <w:szCs w:val="20"/>
        </w:rPr>
        <w:t xml:space="preserve"> deployments </w:t>
      </w:r>
      <w:r w:rsidR="001335E7">
        <w:rPr>
          <w:rFonts w:ascii="Arial" w:hAnsi="Arial" w:cs="Arial"/>
          <w:sz w:val="20"/>
          <w:szCs w:val="20"/>
        </w:rPr>
        <w:t>where</w:t>
      </w:r>
      <w:r w:rsidR="001D0E02">
        <w:rPr>
          <w:rFonts w:ascii="Arial" w:hAnsi="Arial" w:cs="Arial"/>
          <w:sz w:val="20"/>
          <w:szCs w:val="20"/>
        </w:rPr>
        <w:t xml:space="preserve"> incoming DL signals </w:t>
      </w:r>
      <w:r w:rsidR="001335E7">
        <w:rPr>
          <w:rFonts w:ascii="Arial" w:hAnsi="Arial" w:cs="Arial"/>
          <w:sz w:val="20"/>
          <w:szCs w:val="20"/>
        </w:rPr>
        <w:t>are assumed</w:t>
      </w:r>
      <w:r w:rsidR="001D0E02">
        <w:rPr>
          <w:rFonts w:ascii="Arial" w:hAnsi="Arial" w:cs="Arial"/>
          <w:sz w:val="20"/>
          <w:szCs w:val="20"/>
        </w:rPr>
        <w:t xml:space="preserve"> </w:t>
      </w:r>
      <w:r w:rsidR="001335E7">
        <w:rPr>
          <w:rFonts w:ascii="Arial" w:hAnsi="Arial" w:cs="Arial"/>
          <w:sz w:val="20"/>
          <w:szCs w:val="20"/>
        </w:rPr>
        <w:t xml:space="preserve">from </w:t>
      </w:r>
      <w:r w:rsidR="003B3C55">
        <w:rPr>
          <w:rFonts w:ascii="Arial" w:hAnsi="Arial" w:cs="Arial"/>
          <w:sz w:val="20"/>
          <w:szCs w:val="20"/>
        </w:rPr>
        <w:t xml:space="preserve">two different </w:t>
      </w:r>
      <w:r w:rsidR="001335E7">
        <w:rPr>
          <w:rFonts w:ascii="Arial" w:hAnsi="Arial" w:cs="Arial"/>
          <w:sz w:val="20"/>
          <w:szCs w:val="20"/>
        </w:rPr>
        <w:t xml:space="preserve">directions. </w:t>
      </w:r>
      <w:r w:rsidR="0041051F">
        <w:rPr>
          <w:rFonts w:ascii="Arial" w:hAnsi="Arial" w:cs="Arial"/>
          <w:sz w:val="20"/>
          <w:szCs w:val="20"/>
        </w:rPr>
        <w:t>In general, a</w:t>
      </w:r>
      <w:r w:rsidR="001335E7">
        <w:rPr>
          <w:rFonts w:ascii="Arial" w:hAnsi="Arial" w:cs="Arial"/>
          <w:sz w:val="20"/>
          <w:szCs w:val="20"/>
        </w:rPr>
        <w:t xml:space="preserve"> common beam </w:t>
      </w:r>
      <w:r w:rsidR="0041051F">
        <w:rPr>
          <w:rFonts w:ascii="Arial" w:hAnsi="Arial" w:cs="Arial"/>
          <w:sz w:val="20"/>
          <w:szCs w:val="20"/>
        </w:rPr>
        <w:t>may not be able to</w:t>
      </w:r>
      <w:r w:rsidR="001335E7">
        <w:rPr>
          <w:rFonts w:ascii="Arial" w:hAnsi="Arial" w:cs="Arial"/>
          <w:sz w:val="20"/>
          <w:szCs w:val="20"/>
        </w:rPr>
        <w:t xml:space="preserve"> optimize </w:t>
      </w:r>
      <w:r w:rsidR="00EC1980">
        <w:rPr>
          <w:rFonts w:ascii="Arial" w:hAnsi="Arial" w:cs="Arial"/>
          <w:sz w:val="20"/>
          <w:szCs w:val="20"/>
        </w:rPr>
        <w:t>two</w:t>
      </w:r>
      <w:r w:rsidR="001335E7">
        <w:rPr>
          <w:rFonts w:ascii="Arial" w:hAnsi="Arial" w:cs="Arial"/>
          <w:sz w:val="20"/>
          <w:szCs w:val="20"/>
        </w:rPr>
        <w:t xml:space="preserve"> </w:t>
      </w:r>
      <w:r w:rsidR="00EC1980">
        <w:rPr>
          <w:rFonts w:ascii="Arial" w:hAnsi="Arial" w:cs="Arial"/>
          <w:sz w:val="20"/>
          <w:szCs w:val="20"/>
        </w:rPr>
        <w:t xml:space="preserve">different </w:t>
      </w:r>
      <w:proofErr w:type="spellStart"/>
      <w:r w:rsidR="001335E7">
        <w:rPr>
          <w:rFonts w:ascii="Arial" w:hAnsi="Arial" w:cs="Arial"/>
          <w:sz w:val="20"/>
          <w:szCs w:val="20"/>
        </w:rPr>
        <w:t>AoA</w:t>
      </w:r>
      <w:proofErr w:type="spellEnd"/>
      <w:r w:rsidR="00EC1980">
        <w:rPr>
          <w:rFonts w:ascii="Arial" w:hAnsi="Arial" w:cs="Arial"/>
          <w:sz w:val="20"/>
          <w:szCs w:val="20"/>
        </w:rPr>
        <w:t>/</w:t>
      </w:r>
      <w:proofErr w:type="spellStart"/>
      <w:r w:rsidR="00EC1980">
        <w:rPr>
          <w:rFonts w:ascii="Arial" w:hAnsi="Arial" w:cs="Arial"/>
          <w:sz w:val="20"/>
          <w:szCs w:val="20"/>
        </w:rPr>
        <w:t>AoD</w:t>
      </w:r>
      <w:proofErr w:type="spellEnd"/>
      <w:r w:rsidR="00EC1980">
        <w:rPr>
          <w:rFonts w:ascii="Arial" w:hAnsi="Arial" w:cs="Arial"/>
          <w:sz w:val="20"/>
          <w:szCs w:val="20"/>
        </w:rPr>
        <w:t xml:space="preserve"> directions</w:t>
      </w:r>
      <w:r w:rsidR="001335E7">
        <w:rPr>
          <w:rFonts w:ascii="Arial" w:hAnsi="Arial" w:cs="Arial"/>
          <w:sz w:val="20"/>
          <w:szCs w:val="20"/>
        </w:rPr>
        <w:t xml:space="preserve"> simultaneously. </w:t>
      </w:r>
    </w:p>
    <w:p w14:paraId="3F30F0C9" w14:textId="539221F7" w:rsidR="0062275E" w:rsidRDefault="0062275E" w:rsidP="00A1016C">
      <w:pPr>
        <w:rPr>
          <w:rFonts w:ascii="Arial" w:hAnsi="Arial" w:cs="Arial"/>
          <w:sz w:val="20"/>
          <w:szCs w:val="20"/>
        </w:rPr>
      </w:pPr>
    </w:p>
    <w:p w14:paraId="282DDD7E" w14:textId="1C6A643F" w:rsidR="0062275E" w:rsidRDefault="0062275E" w:rsidP="00A1016C">
      <w:pPr>
        <w:rPr>
          <w:rFonts w:ascii="Arial" w:hAnsi="Arial" w:cs="Arial"/>
          <w:sz w:val="20"/>
          <w:szCs w:val="20"/>
        </w:rPr>
      </w:pPr>
      <w:r w:rsidRPr="0062275E">
        <w:rPr>
          <w:rFonts w:ascii="Arial" w:hAnsi="Arial" w:cs="Arial"/>
          <w:b/>
          <w:bCs/>
          <w:sz w:val="20"/>
          <w:szCs w:val="20"/>
        </w:rPr>
        <w:t>Observation 1</w:t>
      </w:r>
      <w:r>
        <w:rPr>
          <w:rFonts w:ascii="Arial" w:hAnsi="Arial" w:cs="Arial"/>
          <w:sz w:val="20"/>
          <w:szCs w:val="20"/>
        </w:rPr>
        <w:t xml:space="preserve">: CBM is </w:t>
      </w:r>
      <w:r w:rsidR="0041051F">
        <w:rPr>
          <w:rFonts w:ascii="Arial" w:hAnsi="Arial" w:cs="Arial"/>
          <w:sz w:val="20"/>
          <w:szCs w:val="20"/>
        </w:rPr>
        <w:t xml:space="preserve">more </w:t>
      </w:r>
      <w:r>
        <w:rPr>
          <w:rFonts w:ascii="Arial" w:hAnsi="Arial" w:cs="Arial"/>
          <w:sz w:val="20"/>
          <w:szCs w:val="20"/>
        </w:rPr>
        <w:t xml:space="preserve">applicable to collocated </w:t>
      </w:r>
      <w:proofErr w:type="spellStart"/>
      <w:r>
        <w:rPr>
          <w:rFonts w:ascii="Arial" w:hAnsi="Arial" w:cs="Arial"/>
          <w:sz w:val="20"/>
          <w:szCs w:val="20"/>
        </w:rPr>
        <w:t>gNB</w:t>
      </w:r>
      <w:proofErr w:type="spellEnd"/>
      <w:r>
        <w:rPr>
          <w:rFonts w:ascii="Arial" w:hAnsi="Arial" w:cs="Arial"/>
          <w:sz w:val="20"/>
          <w:szCs w:val="20"/>
        </w:rPr>
        <w:t xml:space="preserve"> deployment </w:t>
      </w:r>
      <w:r w:rsidR="00D66A36">
        <w:rPr>
          <w:rFonts w:ascii="Arial" w:hAnsi="Arial" w:cs="Arial"/>
          <w:sz w:val="20"/>
          <w:szCs w:val="20"/>
        </w:rPr>
        <w:t>scenario</w:t>
      </w:r>
      <w:r>
        <w:rPr>
          <w:rFonts w:ascii="Arial" w:hAnsi="Arial" w:cs="Arial"/>
          <w:sz w:val="20"/>
          <w:szCs w:val="20"/>
        </w:rPr>
        <w:t>.</w:t>
      </w:r>
    </w:p>
    <w:p w14:paraId="504CEE39" w14:textId="5B787406" w:rsidR="001335E7" w:rsidRDefault="001335E7" w:rsidP="00A1016C">
      <w:pPr>
        <w:rPr>
          <w:rFonts w:ascii="Arial" w:hAnsi="Arial" w:cs="Arial"/>
          <w:sz w:val="20"/>
          <w:szCs w:val="20"/>
        </w:rPr>
      </w:pPr>
    </w:p>
    <w:p w14:paraId="07802E2F" w14:textId="5F45B550" w:rsidR="001335E7" w:rsidRDefault="003B3C55" w:rsidP="00A1016C">
      <w:pPr>
        <w:rPr>
          <w:rFonts w:ascii="Arial" w:hAnsi="Arial" w:cs="Arial"/>
          <w:sz w:val="20"/>
          <w:szCs w:val="20"/>
        </w:rPr>
      </w:pPr>
      <w:r>
        <w:rPr>
          <w:rFonts w:ascii="Arial" w:hAnsi="Arial" w:cs="Arial"/>
          <w:sz w:val="20"/>
          <w:szCs w:val="20"/>
        </w:rPr>
        <w:t xml:space="preserve">CBM </w:t>
      </w:r>
      <w:r w:rsidR="0041051F">
        <w:rPr>
          <w:rFonts w:ascii="Arial" w:hAnsi="Arial" w:cs="Arial"/>
          <w:sz w:val="20"/>
          <w:szCs w:val="20"/>
        </w:rPr>
        <w:t>suffers</w:t>
      </w:r>
      <w:r>
        <w:rPr>
          <w:rFonts w:ascii="Arial" w:hAnsi="Arial" w:cs="Arial"/>
          <w:sz w:val="20"/>
          <w:szCs w:val="20"/>
        </w:rPr>
        <w:t xml:space="preserve"> beam squint</w:t>
      </w:r>
      <w:r w:rsidR="0041051F">
        <w:rPr>
          <w:rFonts w:ascii="Arial" w:hAnsi="Arial" w:cs="Arial"/>
          <w:sz w:val="20"/>
          <w:szCs w:val="20"/>
        </w:rPr>
        <w:t xml:space="preserve"> when covered frequency spectrum getting larger</w:t>
      </w:r>
      <w:r>
        <w:rPr>
          <w:rFonts w:ascii="Arial" w:hAnsi="Arial" w:cs="Arial"/>
          <w:sz w:val="20"/>
          <w:szCs w:val="20"/>
        </w:rPr>
        <w:t xml:space="preserve">. </w:t>
      </w:r>
      <w:r w:rsidR="002D7487">
        <w:rPr>
          <w:rFonts w:ascii="Arial" w:hAnsi="Arial" w:cs="Arial"/>
          <w:sz w:val="20"/>
          <w:szCs w:val="20"/>
        </w:rPr>
        <w:t>P</w:t>
      </w:r>
      <w:r w:rsidR="00C95E62">
        <w:rPr>
          <w:rFonts w:ascii="Arial" w:hAnsi="Arial" w:cs="Arial"/>
          <w:sz w:val="20"/>
          <w:szCs w:val="20"/>
        </w:rPr>
        <w:t xml:space="preserve">hase shifters </w:t>
      </w:r>
      <w:r>
        <w:rPr>
          <w:rFonts w:ascii="Arial" w:hAnsi="Arial" w:cs="Arial"/>
          <w:sz w:val="20"/>
          <w:szCs w:val="20"/>
        </w:rPr>
        <w:t xml:space="preserve">for beam steering </w:t>
      </w:r>
      <w:r w:rsidR="008C44B4">
        <w:rPr>
          <w:rFonts w:ascii="Arial" w:hAnsi="Arial" w:cs="Arial"/>
          <w:sz w:val="20"/>
          <w:szCs w:val="20"/>
        </w:rPr>
        <w:t xml:space="preserve">are frequency dependent. </w:t>
      </w:r>
      <w:r w:rsidR="0056547E">
        <w:rPr>
          <w:rFonts w:ascii="Arial" w:hAnsi="Arial" w:cs="Arial"/>
          <w:sz w:val="20"/>
          <w:szCs w:val="20"/>
        </w:rPr>
        <w:t xml:space="preserve">Phase shift values for </w:t>
      </w:r>
      <w:r w:rsidR="00D66A36">
        <w:rPr>
          <w:rFonts w:ascii="Arial" w:hAnsi="Arial" w:cs="Arial"/>
          <w:sz w:val="20"/>
          <w:szCs w:val="20"/>
        </w:rPr>
        <w:t xml:space="preserve">a </w:t>
      </w:r>
      <w:r w:rsidR="0056547E">
        <w:rPr>
          <w:rFonts w:ascii="Arial" w:hAnsi="Arial" w:cs="Arial"/>
          <w:sz w:val="20"/>
          <w:szCs w:val="20"/>
        </w:rPr>
        <w:t>given direction</w:t>
      </w:r>
      <w:r w:rsidR="008C44B4">
        <w:rPr>
          <w:rFonts w:ascii="Arial" w:hAnsi="Arial" w:cs="Arial"/>
          <w:sz w:val="20"/>
          <w:szCs w:val="20"/>
        </w:rPr>
        <w:t xml:space="preserve"> are</w:t>
      </w:r>
      <w:r>
        <w:rPr>
          <w:rFonts w:ascii="Arial" w:hAnsi="Arial" w:cs="Arial"/>
          <w:sz w:val="20"/>
          <w:szCs w:val="20"/>
        </w:rPr>
        <w:t xml:space="preserve"> optimized </w:t>
      </w:r>
      <w:r w:rsidR="008C44B4">
        <w:rPr>
          <w:rFonts w:ascii="Arial" w:hAnsi="Arial" w:cs="Arial"/>
          <w:sz w:val="20"/>
          <w:szCs w:val="20"/>
        </w:rPr>
        <w:t xml:space="preserve">at certain frequency to achieve the highest antenna array gain </w:t>
      </w:r>
      <w:r w:rsidR="00C95E62">
        <w:rPr>
          <w:rFonts w:ascii="Arial" w:hAnsi="Arial" w:cs="Arial"/>
          <w:sz w:val="20"/>
          <w:szCs w:val="20"/>
        </w:rPr>
        <w:t>while</w:t>
      </w:r>
      <w:r w:rsidR="0056547E">
        <w:rPr>
          <w:rFonts w:ascii="Arial" w:hAnsi="Arial" w:cs="Arial"/>
          <w:sz w:val="20"/>
          <w:szCs w:val="20"/>
        </w:rPr>
        <w:t xml:space="preserve"> such phase shift values </w:t>
      </w:r>
      <w:r w:rsidR="00EC1980">
        <w:rPr>
          <w:rFonts w:ascii="Arial" w:hAnsi="Arial" w:cs="Arial"/>
          <w:sz w:val="20"/>
          <w:szCs w:val="20"/>
        </w:rPr>
        <w:t>are not optimized at</w:t>
      </w:r>
      <w:r w:rsidR="0056547E">
        <w:rPr>
          <w:rFonts w:ascii="Arial" w:hAnsi="Arial" w:cs="Arial"/>
          <w:sz w:val="20"/>
          <w:szCs w:val="20"/>
        </w:rPr>
        <w:t xml:space="preserve"> other frequencies</w:t>
      </w:r>
      <w:r w:rsidR="00C1076E">
        <w:rPr>
          <w:rFonts w:ascii="Arial" w:hAnsi="Arial" w:cs="Arial"/>
          <w:sz w:val="20"/>
          <w:szCs w:val="20"/>
        </w:rPr>
        <w:t xml:space="preserve"> due to phase mismatches between applied phase shift values and required phase </w:t>
      </w:r>
      <w:r w:rsidR="00C95E62">
        <w:rPr>
          <w:rFonts w:ascii="Arial" w:hAnsi="Arial" w:cs="Arial"/>
          <w:sz w:val="20"/>
          <w:szCs w:val="20"/>
        </w:rPr>
        <w:t xml:space="preserve">shift </w:t>
      </w:r>
      <w:r w:rsidR="00C1076E">
        <w:rPr>
          <w:rFonts w:ascii="Arial" w:hAnsi="Arial" w:cs="Arial"/>
          <w:sz w:val="20"/>
          <w:szCs w:val="20"/>
        </w:rPr>
        <w:t xml:space="preserve">values at </w:t>
      </w:r>
      <w:r w:rsidR="00606E09">
        <w:rPr>
          <w:rFonts w:ascii="Arial" w:hAnsi="Arial" w:cs="Arial"/>
          <w:sz w:val="20"/>
          <w:szCs w:val="20"/>
        </w:rPr>
        <w:t>those</w:t>
      </w:r>
      <w:r w:rsidR="00C1076E">
        <w:rPr>
          <w:rFonts w:ascii="Arial" w:hAnsi="Arial" w:cs="Arial"/>
          <w:sz w:val="20"/>
          <w:szCs w:val="20"/>
        </w:rPr>
        <w:t xml:space="preserve"> frequencies</w:t>
      </w:r>
      <w:r w:rsidR="00D66A36">
        <w:rPr>
          <w:rFonts w:ascii="Arial" w:hAnsi="Arial" w:cs="Arial"/>
          <w:sz w:val="20"/>
          <w:szCs w:val="20"/>
        </w:rPr>
        <w:t xml:space="preserve"> for given direction (</w:t>
      </w:r>
      <w:r w:rsidR="00C95E62">
        <w:rPr>
          <w:rFonts w:ascii="Arial" w:hAnsi="Arial" w:cs="Arial"/>
          <w:sz w:val="20"/>
          <w:szCs w:val="20"/>
        </w:rPr>
        <w:t xml:space="preserve">there </w:t>
      </w:r>
      <w:r w:rsidR="00F62862">
        <w:rPr>
          <w:rFonts w:ascii="Arial" w:hAnsi="Arial" w:cs="Arial"/>
          <w:sz w:val="20"/>
          <w:szCs w:val="20"/>
        </w:rPr>
        <w:t>could be</w:t>
      </w:r>
      <w:r w:rsidR="00C95E62">
        <w:rPr>
          <w:rFonts w:ascii="Arial" w:hAnsi="Arial" w:cs="Arial"/>
          <w:sz w:val="20"/>
          <w:szCs w:val="20"/>
        </w:rPr>
        <w:t xml:space="preserve"> an exception to beam peak direction</w:t>
      </w:r>
      <w:r w:rsidR="008A3A72">
        <w:rPr>
          <w:rFonts w:ascii="Arial" w:hAnsi="Arial" w:cs="Arial"/>
          <w:sz w:val="20"/>
          <w:szCs w:val="20"/>
        </w:rPr>
        <w:t>, aka, boresight. E</w:t>
      </w:r>
      <w:r w:rsidR="00C95E62">
        <w:rPr>
          <w:rFonts w:ascii="Arial" w:hAnsi="Arial" w:cs="Arial"/>
          <w:sz w:val="20"/>
          <w:szCs w:val="20"/>
        </w:rPr>
        <w:t>xplained below</w:t>
      </w:r>
      <w:r w:rsidR="00D66A36">
        <w:rPr>
          <w:rFonts w:ascii="Arial" w:hAnsi="Arial" w:cs="Arial"/>
          <w:sz w:val="20"/>
          <w:szCs w:val="20"/>
        </w:rPr>
        <w:t>)</w:t>
      </w:r>
      <w:r w:rsidR="008C44B4">
        <w:rPr>
          <w:rFonts w:ascii="Arial" w:hAnsi="Arial" w:cs="Arial"/>
          <w:sz w:val="20"/>
          <w:szCs w:val="20"/>
        </w:rPr>
        <w:t>. When frequency span from lower channel edge of lowest CC in lower band to upper channel edge of highest CC in upper band in the CA configuration is large, then</w:t>
      </w:r>
      <w:r w:rsidR="0094543D">
        <w:rPr>
          <w:rFonts w:ascii="Arial" w:hAnsi="Arial" w:cs="Arial"/>
          <w:sz w:val="20"/>
          <w:szCs w:val="20"/>
        </w:rPr>
        <w:t xml:space="preserve"> </w:t>
      </w:r>
      <w:r w:rsidR="008C44B4">
        <w:rPr>
          <w:rFonts w:ascii="Arial" w:hAnsi="Arial" w:cs="Arial"/>
          <w:sz w:val="20"/>
          <w:szCs w:val="20"/>
        </w:rPr>
        <w:t xml:space="preserve">antenna gains </w:t>
      </w:r>
      <w:r w:rsidR="0094543D">
        <w:rPr>
          <w:rFonts w:ascii="Arial" w:hAnsi="Arial" w:cs="Arial"/>
          <w:sz w:val="20"/>
          <w:szCs w:val="20"/>
        </w:rPr>
        <w:t xml:space="preserve">of CBM </w:t>
      </w:r>
      <w:r w:rsidR="0056547E">
        <w:rPr>
          <w:rFonts w:ascii="Arial" w:hAnsi="Arial" w:cs="Arial"/>
          <w:sz w:val="20"/>
          <w:szCs w:val="20"/>
        </w:rPr>
        <w:t>across the frequency span</w:t>
      </w:r>
      <w:r w:rsidR="00606E09">
        <w:rPr>
          <w:rFonts w:ascii="Arial" w:hAnsi="Arial" w:cs="Arial"/>
          <w:sz w:val="20"/>
          <w:szCs w:val="20"/>
        </w:rPr>
        <w:t xml:space="preserve"> will</w:t>
      </w:r>
      <w:r w:rsidR="00C1076E">
        <w:rPr>
          <w:rFonts w:ascii="Arial" w:hAnsi="Arial" w:cs="Arial"/>
          <w:sz w:val="20"/>
          <w:szCs w:val="20"/>
        </w:rPr>
        <w:t xml:space="preserve"> experience </w:t>
      </w:r>
      <w:r w:rsidR="00606E09">
        <w:rPr>
          <w:rFonts w:ascii="Arial" w:hAnsi="Arial" w:cs="Arial"/>
          <w:sz w:val="20"/>
          <w:szCs w:val="20"/>
        </w:rPr>
        <w:t>beam squint effect</w:t>
      </w:r>
      <w:r w:rsidR="00C1076E">
        <w:rPr>
          <w:rFonts w:ascii="Arial" w:hAnsi="Arial" w:cs="Arial"/>
          <w:sz w:val="20"/>
          <w:szCs w:val="20"/>
        </w:rPr>
        <w:t xml:space="preserve">. </w:t>
      </w:r>
    </w:p>
    <w:p w14:paraId="64999CAB" w14:textId="741C2A27" w:rsidR="0062275E" w:rsidRDefault="0062275E" w:rsidP="00A1016C">
      <w:pPr>
        <w:rPr>
          <w:rFonts w:ascii="Arial" w:hAnsi="Arial" w:cs="Arial"/>
          <w:sz w:val="20"/>
          <w:szCs w:val="20"/>
        </w:rPr>
      </w:pPr>
    </w:p>
    <w:p w14:paraId="778A18CB" w14:textId="51A61DB0" w:rsidR="0062275E" w:rsidRDefault="00C95E62" w:rsidP="00A1016C">
      <w:pPr>
        <w:rPr>
          <w:rFonts w:ascii="Arial" w:hAnsi="Arial" w:cs="Arial"/>
          <w:sz w:val="20"/>
          <w:szCs w:val="20"/>
        </w:rPr>
      </w:pPr>
      <w:r>
        <w:rPr>
          <w:rFonts w:ascii="Arial" w:hAnsi="Arial" w:cs="Arial"/>
          <w:sz w:val="20"/>
          <w:szCs w:val="20"/>
        </w:rPr>
        <w:t xml:space="preserve">The </w:t>
      </w:r>
      <w:r w:rsidR="00606E09">
        <w:rPr>
          <w:rFonts w:ascii="Arial" w:hAnsi="Arial" w:cs="Arial"/>
          <w:sz w:val="20"/>
          <w:szCs w:val="20"/>
        </w:rPr>
        <w:t>exception mentioned above</w:t>
      </w:r>
      <w:r>
        <w:rPr>
          <w:rFonts w:ascii="Arial" w:hAnsi="Arial" w:cs="Arial"/>
          <w:sz w:val="20"/>
          <w:szCs w:val="20"/>
        </w:rPr>
        <w:t xml:space="preserve"> is</w:t>
      </w:r>
      <w:r w:rsidR="00D66A36">
        <w:rPr>
          <w:rFonts w:ascii="Arial" w:hAnsi="Arial" w:cs="Arial"/>
          <w:sz w:val="20"/>
          <w:szCs w:val="20"/>
        </w:rPr>
        <w:t xml:space="preserve"> peak direction</w:t>
      </w:r>
      <w:r w:rsidR="008A3A72">
        <w:rPr>
          <w:rFonts w:ascii="Arial" w:hAnsi="Arial" w:cs="Arial"/>
          <w:sz w:val="20"/>
          <w:szCs w:val="20"/>
        </w:rPr>
        <w:t>, the boresight direction</w:t>
      </w:r>
      <w:r>
        <w:rPr>
          <w:rFonts w:ascii="Arial" w:hAnsi="Arial" w:cs="Arial"/>
          <w:sz w:val="20"/>
          <w:szCs w:val="20"/>
        </w:rPr>
        <w:t>. At</w:t>
      </w:r>
      <w:r w:rsidR="00D66A36">
        <w:rPr>
          <w:rFonts w:ascii="Arial" w:hAnsi="Arial" w:cs="Arial"/>
          <w:sz w:val="20"/>
          <w:szCs w:val="20"/>
        </w:rPr>
        <w:t xml:space="preserve"> </w:t>
      </w:r>
      <w:r>
        <w:rPr>
          <w:rFonts w:ascii="Arial" w:hAnsi="Arial" w:cs="Arial"/>
          <w:sz w:val="20"/>
          <w:szCs w:val="20"/>
        </w:rPr>
        <w:t xml:space="preserve">peak direction the required </w:t>
      </w:r>
      <w:r w:rsidR="00D66A36">
        <w:rPr>
          <w:rFonts w:ascii="Arial" w:hAnsi="Arial" w:cs="Arial"/>
          <w:sz w:val="20"/>
          <w:szCs w:val="20"/>
        </w:rPr>
        <w:t>phase shift values are</w:t>
      </w:r>
      <w:r>
        <w:rPr>
          <w:rFonts w:ascii="Arial" w:hAnsi="Arial" w:cs="Arial"/>
          <w:sz w:val="20"/>
          <w:szCs w:val="20"/>
        </w:rPr>
        <w:t xml:space="preserve"> all zeros</w:t>
      </w:r>
      <w:r w:rsidR="00D3659C">
        <w:rPr>
          <w:rFonts w:ascii="Arial" w:hAnsi="Arial" w:cs="Arial"/>
          <w:sz w:val="20"/>
          <w:szCs w:val="20"/>
        </w:rPr>
        <w:t xml:space="preserve"> (in relative sense across antenna element)</w:t>
      </w:r>
      <w:r w:rsidR="002D7487">
        <w:rPr>
          <w:rFonts w:ascii="Arial" w:hAnsi="Arial" w:cs="Arial"/>
          <w:sz w:val="20"/>
          <w:szCs w:val="20"/>
        </w:rPr>
        <w:t xml:space="preserve"> for all frequency components</w:t>
      </w:r>
      <w:r w:rsidR="008A3A72">
        <w:rPr>
          <w:rFonts w:ascii="Arial" w:hAnsi="Arial" w:cs="Arial"/>
          <w:sz w:val="20"/>
          <w:szCs w:val="20"/>
        </w:rPr>
        <w:t xml:space="preserve"> assumed with perfect </w:t>
      </w:r>
      <w:r w:rsidR="00992AB7">
        <w:rPr>
          <w:rFonts w:ascii="Arial" w:hAnsi="Arial" w:cs="Arial"/>
          <w:sz w:val="20"/>
          <w:szCs w:val="20"/>
        </w:rPr>
        <w:t xml:space="preserve">phase </w:t>
      </w:r>
      <w:r w:rsidR="008A3A72">
        <w:rPr>
          <w:rFonts w:ascii="Arial" w:hAnsi="Arial" w:cs="Arial"/>
          <w:sz w:val="20"/>
          <w:szCs w:val="20"/>
        </w:rPr>
        <w:t>calibration</w:t>
      </w:r>
      <w:r>
        <w:rPr>
          <w:rFonts w:ascii="Arial" w:hAnsi="Arial" w:cs="Arial"/>
          <w:sz w:val="20"/>
          <w:szCs w:val="20"/>
        </w:rPr>
        <w:t xml:space="preserve">. </w:t>
      </w:r>
    </w:p>
    <w:p w14:paraId="53295CEE" w14:textId="74DF020E" w:rsidR="00C95E62" w:rsidRDefault="00C95E62" w:rsidP="00A1016C">
      <w:pPr>
        <w:rPr>
          <w:rFonts w:ascii="Arial" w:hAnsi="Arial" w:cs="Arial"/>
          <w:sz w:val="20"/>
          <w:szCs w:val="20"/>
        </w:rPr>
      </w:pPr>
    </w:p>
    <w:p w14:paraId="2A5ECCFF" w14:textId="442C7C9B" w:rsidR="00C95E62" w:rsidRDefault="00C95E62" w:rsidP="00A1016C">
      <w:pPr>
        <w:rPr>
          <w:rFonts w:ascii="Arial" w:hAnsi="Arial" w:cs="Arial"/>
          <w:sz w:val="20"/>
          <w:szCs w:val="20"/>
        </w:rPr>
      </w:pPr>
      <w:r w:rsidRPr="00C95E62">
        <w:rPr>
          <w:rFonts w:ascii="Arial" w:hAnsi="Arial" w:cs="Arial"/>
          <w:b/>
          <w:bCs/>
          <w:sz w:val="20"/>
          <w:szCs w:val="20"/>
        </w:rPr>
        <w:t>Observation 2</w:t>
      </w:r>
      <w:r>
        <w:rPr>
          <w:rFonts w:ascii="Arial" w:hAnsi="Arial" w:cs="Arial"/>
          <w:sz w:val="20"/>
          <w:szCs w:val="20"/>
        </w:rPr>
        <w:t>: There is no beam squint degradation at beam peak</w:t>
      </w:r>
      <w:r w:rsidR="008A3A72">
        <w:rPr>
          <w:rFonts w:ascii="Arial" w:hAnsi="Arial" w:cs="Arial"/>
          <w:sz w:val="20"/>
          <w:szCs w:val="20"/>
        </w:rPr>
        <w:t xml:space="preserve"> </w:t>
      </w:r>
      <w:r w:rsidR="00F6459C">
        <w:rPr>
          <w:rFonts w:ascii="Arial" w:hAnsi="Arial" w:cs="Arial"/>
          <w:sz w:val="20"/>
          <w:szCs w:val="20"/>
        </w:rPr>
        <w:t>under</w:t>
      </w:r>
      <w:r w:rsidR="008A3A72">
        <w:rPr>
          <w:rFonts w:ascii="Arial" w:hAnsi="Arial" w:cs="Arial"/>
          <w:sz w:val="20"/>
          <w:szCs w:val="20"/>
        </w:rPr>
        <w:t xml:space="preserve"> perfect </w:t>
      </w:r>
      <w:r w:rsidR="00992AB7">
        <w:rPr>
          <w:rFonts w:ascii="Arial" w:hAnsi="Arial" w:cs="Arial"/>
          <w:sz w:val="20"/>
          <w:szCs w:val="20"/>
        </w:rPr>
        <w:t xml:space="preserve">phase </w:t>
      </w:r>
      <w:r w:rsidR="008A3A72">
        <w:rPr>
          <w:rFonts w:ascii="Arial" w:hAnsi="Arial" w:cs="Arial"/>
          <w:sz w:val="20"/>
          <w:szCs w:val="20"/>
        </w:rPr>
        <w:t>calibration</w:t>
      </w:r>
      <w:r>
        <w:rPr>
          <w:rFonts w:ascii="Arial" w:hAnsi="Arial" w:cs="Arial"/>
          <w:sz w:val="20"/>
          <w:szCs w:val="20"/>
        </w:rPr>
        <w:t>.</w:t>
      </w:r>
    </w:p>
    <w:p w14:paraId="790AAA43" w14:textId="5D791F81" w:rsidR="00FE3470" w:rsidRDefault="008C44B4" w:rsidP="00A1016C">
      <w:pPr>
        <w:rPr>
          <w:rFonts w:ascii="Arial" w:hAnsi="Arial" w:cs="Arial"/>
          <w:sz w:val="20"/>
          <w:szCs w:val="20"/>
        </w:rPr>
      </w:pPr>
      <w:r>
        <w:rPr>
          <w:rFonts w:ascii="Arial" w:hAnsi="Arial" w:cs="Arial"/>
          <w:sz w:val="20"/>
          <w:szCs w:val="20"/>
        </w:rPr>
        <w:t xml:space="preserve"> </w:t>
      </w:r>
    </w:p>
    <w:p w14:paraId="20141B41" w14:textId="4AFF8B38" w:rsidR="009E6398" w:rsidRDefault="00C95E62" w:rsidP="00A1016C">
      <w:pPr>
        <w:rPr>
          <w:rFonts w:ascii="Arial" w:hAnsi="Arial" w:cs="Arial"/>
          <w:sz w:val="20"/>
          <w:szCs w:val="20"/>
        </w:rPr>
      </w:pPr>
      <w:r>
        <w:rPr>
          <w:rFonts w:ascii="Arial" w:hAnsi="Arial" w:cs="Arial"/>
          <w:sz w:val="20"/>
          <w:szCs w:val="20"/>
        </w:rPr>
        <w:t xml:space="preserve">Since REFSENS is defined at Rx beam peak direction, </w:t>
      </w:r>
      <w:r w:rsidR="00472185">
        <w:rPr>
          <w:rFonts w:ascii="Arial" w:hAnsi="Arial" w:cs="Arial"/>
          <w:sz w:val="20"/>
          <w:szCs w:val="20"/>
        </w:rPr>
        <w:t>there should be no performance degradation in REFSENS</w:t>
      </w:r>
      <w:r w:rsidR="00881C03">
        <w:rPr>
          <w:rFonts w:ascii="Arial" w:hAnsi="Arial" w:cs="Arial"/>
          <w:sz w:val="20"/>
          <w:szCs w:val="20"/>
        </w:rPr>
        <w:t xml:space="preserve"> </w:t>
      </w:r>
      <w:r w:rsidR="009F6883">
        <w:rPr>
          <w:rFonts w:ascii="Arial" w:hAnsi="Arial" w:cs="Arial"/>
          <w:sz w:val="20"/>
          <w:szCs w:val="20"/>
        </w:rPr>
        <w:t>due to</w:t>
      </w:r>
      <w:r w:rsidR="00881C03">
        <w:rPr>
          <w:rFonts w:ascii="Arial" w:hAnsi="Arial" w:cs="Arial"/>
          <w:sz w:val="20"/>
          <w:szCs w:val="20"/>
        </w:rPr>
        <w:t xml:space="preserve"> beam squint</w:t>
      </w:r>
      <w:r w:rsidR="008A3A72">
        <w:rPr>
          <w:rFonts w:ascii="Arial" w:hAnsi="Arial" w:cs="Arial"/>
          <w:sz w:val="20"/>
          <w:szCs w:val="20"/>
        </w:rPr>
        <w:t xml:space="preserve"> under ideal condition</w:t>
      </w:r>
      <w:r w:rsidR="00F62862">
        <w:rPr>
          <w:rFonts w:ascii="Arial" w:hAnsi="Arial" w:cs="Arial"/>
          <w:sz w:val="20"/>
          <w:szCs w:val="20"/>
        </w:rPr>
        <w:t>s of</w:t>
      </w:r>
      <w:r w:rsidR="002D7487">
        <w:rPr>
          <w:rFonts w:ascii="Arial" w:hAnsi="Arial" w:cs="Arial"/>
          <w:sz w:val="20"/>
          <w:szCs w:val="20"/>
        </w:rPr>
        <w:t xml:space="preserve"> no residual phase errors</w:t>
      </w:r>
      <w:r w:rsidR="00472185">
        <w:rPr>
          <w:rFonts w:ascii="Arial" w:hAnsi="Arial" w:cs="Arial"/>
          <w:sz w:val="20"/>
          <w:szCs w:val="20"/>
        </w:rPr>
        <w:t>.</w:t>
      </w:r>
      <w:r w:rsidR="008A3A72">
        <w:rPr>
          <w:rFonts w:ascii="Arial" w:hAnsi="Arial" w:cs="Arial"/>
          <w:sz w:val="20"/>
          <w:szCs w:val="20"/>
        </w:rPr>
        <w:t xml:space="preserve"> </w:t>
      </w:r>
      <w:r w:rsidR="00C93F0F">
        <w:rPr>
          <w:rFonts w:ascii="Arial" w:hAnsi="Arial" w:cs="Arial"/>
          <w:sz w:val="20"/>
          <w:szCs w:val="20"/>
        </w:rPr>
        <w:t xml:space="preserve">But </w:t>
      </w:r>
      <w:r w:rsidR="00F6459C">
        <w:rPr>
          <w:rFonts w:ascii="Arial" w:hAnsi="Arial" w:cs="Arial"/>
          <w:sz w:val="20"/>
          <w:szCs w:val="20"/>
        </w:rPr>
        <w:t xml:space="preserve">by </w:t>
      </w:r>
      <w:r w:rsidR="00C93F0F">
        <w:rPr>
          <w:rFonts w:ascii="Arial" w:hAnsi="Arial" w:cs="Arial"/>
          <w:sz w:val="20"/>
          <w:szCs w:val="20"/>
        </w:rPr>
        <w:t xml:space="preserve">considering practical </w:t>
      </w:r>
      <w:r w:rsidR="00992AB7">
        <w:rPr>
          <w:rFonts w:ascii="Arial" w:hAnsi="Arial" w:cs="Arial"/>
          <w:sz w:val="20"/>
          <w:szCs w:val="20"/>
        </w:rPr>
        <w:t xml:space="preserve">phase </w:t>
      </w:r>
      <w:r w:rsidR="008A3A72">
        <w:rPr>
          <w:rFonts w:ascii="Arial" w:hAnsi="Arial" w:cs="Arial"/>
          <w:sz w:val="20"/>
          <w:szCs w:val="20"/>
        </w:rPr>
        <w:t>calibration</w:t>
      </w:r>
      <w:r w:rsidR="00C93F0F">
        <w:rPr>
          <w:rFonts w:ascii="Arial" w:hAnsi="Arial" w:cs="Arial"/>
          <w:sz w:val="20"/>
          <w:szCs w:val="20"/>
        </w:rPr>
        <w:t>s</w:t>
      </w:r>
      <w:r w:rsidR="002D7487">
        <w:rPr>
          <w:rFonts w:ascii="Arial" w:hAnsi="Arial" w:cs="Arial"/>
          <w:sz w:val="20"/>
          <w:szCs w:val="20"/>
        </w:rPr>
        <w:t xml:space="preserve"> and quantized phase shifters</w:t>
      </w:r>
      <w:r w:rsidR="00C93F0F">
        <w:rPr>
          <w:rFonts w:ascii="Arial" w:hAnsi="Arial" w:cs="Arial"/>
          <w:sz w:val="20"/>
          <w:szCs w:val="20"/>
        </w:rPr>
        <w:t xml:space="preserve">, the residual phase errors are inevitable, REFSENS </w:t>
      </w:r>
      <w:r w:rsidR="00F6459C">
        <w:rPr>
          <w:rFonts w:ascii="Arial" w:hAnsi="Arial" w:cs="Arial"/>
          <w:sz w:val="20"/>
          <w:szCs w:val="20"/>
        </w:rPr>
        <w:t xml:space="preserve">will </w:t>
      </w:r>
      <w:r w:rsidR="002D7487">
        <w:rPr>
          <w:rFonts w:ascii="Arial" w:hAnsi="Arial" w:cs="Arial"/>
          <w:sz w:val="20"/>
          <w:szCs w:val="20"/>
        </w:rPr>
        <w:t xml:space="preserve">also </w:t>
      </w:r>
      <w:r w:rsidR="00F6459C">
        <w:rPr>
          <w:rFonts w:ascii="Arial" w:hAnsi="Arial" w:cs="Arial"/>
          <w:sz w:val="20"/>
          <w:szCs w:val="20"/>
        </w:rPr>
        <w:t xml:space="preserve">suffer </w:t>
      </w:r>
      <w:r w:rsidR="009F6883">
        <w:rPr>
          <w:rFonts w:ascii="Arial" w:hAnsi="Arial" w:cs="Arial"/>
          <w:sz w:val="20"/>
          <w:szCs w:val="20"/>
        </w:rPr>
        <w:t xml:space="preserve">from </w:t>
      </w:r>
      <w:r w:rsidR="00F6459C">
        <w:rPr>
          <w:rFonts w:ascii="Arial" w:hAnsi="Arial" w:cs="Arial"/>
          <w:sz w:val="20"/>
          <w:szCs w:val="20"/>
        </w:rPr>
        <w:t>beam squint.</w:t>
      </w:r>
      <w:r w:rsidR="00964205">
        <w:rPr>
          <w:rFonts w:ascii="Arial" w:hAnsi="Arial" w:cs="Arial"/>
          <w:sz w:val="20"/>
          <w:szCs w:val="20"/>
        </w:rPr>
        <w:t xml:space="preserve"> The same analysis applies to peak EIRP due to reciprocity.</w:t>
      </w:r>
    </w:p>
    <w:p w14:paraId="6062ED12" w14:textId="4E2DC872" w:rsidR="00F6459C" w:rsidRDefault="00F6459C" w:rsidP="00A1016C">
      <w:pPr>
        <w:rPr>
          <w:rFonts w:ascii="Arial" w:hAnsi="Arial" w:cs="Arial"/>
          <w:sz w:val="20"/>
          <w:szCs w:val="20"/>
        </w:rPr>
      </w:pPr>
    </w:p>
    <w:p w14:paraId="4D6F8F63" w14:textId="797ECC51" w:rsidR="00F6459C" w:rsidRDefault="00992AB7" w:rsidP="00A1016C">
      <w:pPr>
        <w:rPr>
          <w:rFonts w:ascii="Arial" w:hAnsi="Arial" w:cs="Arial"/>
          <w:sz w:val="20"/>
          <w:szCs w:val="20"/>
        </w:rPr>
      </w:pPr>
      <w:r>
        <w:rPr>
          <w:rFonts w:ascii="Arial" w:hAnsi="Arial" w:cs="Arial"/>
          <w:sz w:val="20"/>
          <w:szCs w:val="20"/>
        </w:rPr>
        <w:t xml:space="preserve">The following table shows </w:t>
      </w:r>
      <w:r w:rsidR="004E0E2F">
        <w:rPr>
          <w:rFonts w:ascii="Arial" w:hAnsi="Arial" w:cs="Arial"/>
          <w:sz w:val="20"/>
          <w:szCs w:val="20"/>
        </w:rPr>
        <w:t xml:space="preserve">some preliminary </w:t>
      </w:r>
      <w:r>
        <w:rPr>
          <w:rFonts w:ascii="Arial" w:hAnsi="Arial" w:cs="Arial"/>
          <w:sz w:val="20"/>
          <w:szCs w:val="20"/>
        </w:rPr>
        <w:t>simulation results</w:t>
      </w:r>
      <w:r w:rsidR="00921A83">
        <w:rPr>
          <w:rFonts w:ascii="Arial" w:hAnsi="Arial" w:cs="Arial"/>
          <w:sz w:val="20"/>
          <w:szCs w:val="20"/>
        </w:rPr>
        <w:t xml:space="preserve"> of degradation for REFSENS at </w:t>
      </w:r>
      <w:r w:rsidR="008F7104">
        <w:rPr>
          <w:rFonts w:ascii="Arial" w:hAnsi="Arial" w:cs="Arial"/>
          <w:sz w:val="20"/>
          <w:szCs w:val="20"/>
        </w:rPr>
        <w:t>carrier f</w:t>
      </w:r>
      <w:r w:rsidR="00921A83">
        <w:rPr>
          <w:rFonts w:ascii="Arial" w:hAnsi="Arial" w:cs="Arial"/>
          <w:sz w:val="20"/>
          <w:szCs w:val="20"/>
        </w:rPr>
        <w:t xml:space="preserve">requency offset </w:t>
      </w:r>
      <m:oMath>
        <m:r>
          <w:rPr>
            <w:rFonts w:ascii="Cambria Math" w:hAnsi="Cambria Math" w:cs="Arial"/>
            <w:sz w:val="20"/>
            <w:szCs w:val="20"/>
          </w:rPr>
          <m:t>∆f</m:t>
        </m:r>
      </m:oMath>
      <w:r w:rsidR="009F6883">
        <w:rPr>
          <w:rFonts w:ascii="Arial" w:hAnsi="Arial" w:cs="Arial"/>
          <w:sz w:val="20"/>
          <w:szCs w:val="20"/>
        </w:rPr>
        <w:t xml:space="preserve"> with </w:t>
      </w:r>
      <w:r w:rsidR="00F62862">
        <w:rPr>
          <w:rFonts w:ascii="Arial" w:hAnsi="Arial" w:cs="Arial"/>
          <w:sz w:val="20"/>
          <w:szCs w:val="20"/>
        </w:rPr>
        <w:t>phase shifter</w:t>
      </w:r>
      <w:r w:rsidR="009F6883">
        <w:rPr>
          <w:rFonts w:ascii="Arial" w:hAnsi="Arial" w:cs="Arial"/>
          <w:sz w:val="20"/>
          <w:szCs w:val="20"/>
        </w:rPr>
        <w:t xml:space="preserve"> optimized at carrier frequency Fc under the </w:t>
      </w:r>
      <w:r w:rsidR="00921A83">
        <w:rPr>
          <w:rFonts w:ascii="Arial" w:hAnsi="Arial" w:cs="Arial"/>
          <w:sz w:val="20"/>
          <w:szCs w:val="20"/>
        </w:rPr>
        <w:t>consider</w:t>
      </w:r>
      <w:r w:rsidR="009F6883">
        <w:rPr>
          <w:rFonts w:ascii="Arial" w:hAnsi="Arial" w:cs="Arial"/>
          <w:sz w:val="20"/>
          <w:szCs w:val="20"/>
        </w:rPr>
        <w:t>ation of</w:t>
      </w:r>
      <w:r>
        <w:rPr>
          <w:rFonts w:ascii="Arial" w:hAnsi="Arial" w:cs="Arial"/>
          <w:sz w:val="20"/>
          <w:szCs w:val="20"/>
        </w:rPr>
        <w:t xml:space="preserve"> the impact from </w:t>
      </w:r>
      <w:r w:rsidR="00F62862">
        <w:rPr>
          <w:rFonts w:ascii="Arial" w:hAnsi="Arial" w:cs="Arial"/>
          <w:sz w:val="20"/>
          <w:szCs w:val="20"/>
        </w:rPr>
        <w:t xml:space="preserve">residual </w:t>
      </w:r>
      <w:r w:rsidR="009F6883">
        <w:rPr>
          <w:rFonts w:ascii="Arial" w:hAnsi="Arial" w:cs="Arial"/>
          <w:sz w:val="20"/>
          <w:szCs w:val="20"/>
        </w:rPr>
        <w:t>phase</w:t>
      </w:r>
      <w:r>
        <w:rPr>
          <w:rFonts w:ascii="Arial" w:hAnsi="Arial" w:cs="Arial"/>
          <w:sz w:val="20"/>
          <w:szCs w:val="20"/>
        </w:rPr>
        <w:t xml:space="preserve"> error</w:t>
      </w:r>
      <w:r w:rsidR="00606E09">
        <w:rPr>
          <w:rFonts w:ascii="Arial" w:hAnsi="Arial" w:cs="Arial"/>
          <w:sz w:val="20"/>
          <w:szCs w:val="20"/>
        </w:rPr>
        <w:t>s</w:t>
      </w:r>
      <w:r w:rsidR="00934D96">
        <w:rPr>
          <w:rFonts w:ascii="Arial" w:hAnsi="Arial" w:cs="Arial"/>
          <w:sz w:val="20"/>
          <w:szCs w:val="20"/>
        </w:rPr>
        <w:t xml:space="preserve"> </w:t>
      </w:r>
      <w:r w:rsidR="004E0E2F">
        <w:rPr>
          <w:rFonts w:ascii="Arial" w:hAnsi="Arial" w:cs="Arial"/>
          <w:sz w:val="20"/>
          <w:szCs w:val="20"/>
        </w:rPr>
        <w:t>at Fc</w:t>
      </w:r>
      <w:r w:rsidR="00806AF9">
        <w:rPr>
          <w:rFonts w:ascii="Arial" w:hAnsi="Arial" w:cs="Arial"/>
          <w:sz w:val="20"/>
          <w:szCs w:val="20"/>
        </w:rPr>
        <w:t>.</w:t>
      </w:r>
    </w:p>
    <w:p w14:paraId="67E91C41" w14:textId="45A30D88" w:rsidR="00992AB7" w:rsidRDefault="00992AB7" w:rsidP="00A1016C">
      <w:pPr>
        <w:rPr>
          <w:rFonts w:ascii="Arial" w:hAnsi="Arial" w:cs="Arial"/>
          <w:sz w:val="20"/>
          <w:szCs w:val="20"/>
        </w:rPr>
      </w:pPr>
    </w:p>
    <w:p w14:paraId="4F4FB1EF" w14:textId="5D171487" w:rsidR="00756576" w:rsidRDefault="0074523F" w:rsidP="00934D96">
      <w:pPr>
        <w:pStyle w:val="Caption"/>
        <w:jc w:val="center"/>
      </w:pPr>
      <w:r>
        <w:t xml:space="preserve">Table </w:t>
      </w:r>
      <w:fldSimple w:instr=" SEQ Table \* ARABIC ">
        <w:r>
          <w:rPr>
            <w:noProof/>
          </w:rPr>
          <w:t>1</w:t>
        </w:r>
      </w:fldSimple>
      <w:r>
        <w:t>. REFSENS degradation vs Frequency offset due to phase calibration errors</w:t>
      </w:r>
    </w:p>
    <w:tbl>
      <w:tblPr>
        <w:tblStyle w:val="TableGrid"/>
        <w:tblW w:w="8635" w:type="dxa"/>
        <w:jc w:val="center"/>
        <w:tblLayout w:type="fixed"/>
        <w:tblLook w:val="04A0" w:firstRow="1" w:lastRow="0" w:firstColumn="1" w:lastColumn="0" w:noHBand="0" w:noVBand="1"/>
      </w:tblPr>
      <w:tblGrid>
        <w:gridCol w:w="1525"/>
        <w:gridCol w:w="1440"/>
        <w:gridCol w:w="1530"/>
        <w:gridCol w:w="1350"/>
        <w:gridCol w:w="1350"/>
        <w:gridCol w:w="1440"/>
      </w:tblGrid>
      <w:tr w:rsidR="00934D96" w14:paraId="26DDF8C1" w14:textId="77777777" w:rsidTr="00934D96">
        <w:trPr>
          <w:jc w:val="center"/>
        </w:trPr>
        <w:tc>
          <w:tcPr>
            <w:tcW w:w="1525" w:type="dxa"/>
            <w:vMerge w:val="restart"/>
          </w:tcPr>
          <w:p w14:paraId="6D64CDA9" w14:textId="77777777" w:rsidR="00934D96" w:rsidRDefault="00934D96" w:rsidP="00934D96">
            <w:pPr>
              <w:spacing w:after="0"/>
              <w:jc w:val="center"/>
            </w:pPr>
          </w:p>
        </w:tc>
        <w:tc>
          <w:tcPr>
            <w:tcW w:w="7110" w:type="dxa"/>
            <w:gridSpan w:val="5"/>
          </w:tcPr>
          <w:p w14:paraId="2C53D34D" w14:textId="48B882A4" w:rsidR="00934D96" w:rsidRDefault="00934D96" w:rsidP="00934D96">
            <w:pPr>
              <w:spacing w:after="0"/>
              <w:jc w:val="center"/>
            </w:pPr>
            <w:r>
              <w:rPr>
                <w:rFonts w:ascii="Arial" w:hAnsi="Arial" w:cs="Arial"/>
                <w:sz w:val="20"/>
                <w:szCs w:val="20"/>
              </w:rPr>
              <w:t>Frequency offset (</w:t>
            </w:r>
            <m:oMath>
              <m:r>
                <w:rPr>
                  <w:rFonts w:ascii="Cambria Math" w:hAnsi="Cambria Math" w:cs="Arial"/>
                  <w:sz w:val="20"/>
                  <w:szCs w:val="20"/>
                </w:rPr>
                <m:t>∆f</m:t>
              </m:r>
            </m:oMath>
            <w:r>
              <w:rPr>
                <w:rFonts w:ascii="Arial" w:hAnsi="Arial" w:cs="Arial"/>
                <w:sz w:val="20"/>
                <w:szCs w:val="20"/>
              </w:rPr>
              <w:t>)</w:t>
            </w:r>
            <w:r w:rsidR="004E0E2F">
              <w:rPr>
                <w:rFonts w:ascii="Arial" w:hAnsi="Arial" w:cs="Arial"/>
                <w:sz w:val="20"/>
                <w:szCs w:val="20"/>
              </w:rPr>
              <w:t xml:space="preserve"> </w:t>
            </w:r>
            <w:r>
              <w:rPr>
                <w:rFonts w:ascii="Arial" w:hAnsi="Arial" w:cs="Arial"/>
                <w:sz w:val="20"/>
                <w:szCs w:val="20"/>
              </w:rPr>
              <w:t>/</w:t>
            </w:r>
            <w:r w:rsidR="004E0E2F">
              <w:rPr>
                <w:rFonts w:ascii="Arial" w:hAnsi="Arial" w:cs="Arial"/>
                <w:sz w:val="20"/>
                <w:szCs w:val="20"/>
              </w:rPr>
              <w:t xml:space="preserve"> </w:t>
            </w:r>
            <w:r>
              <w:rPr>
                <w:rFonts w:ascii="Arial" w:hAnsi="Arial" w:cs="Arial"/>
                <w:sz w:val="20"/>
                <w:szCs w:val="20"/>
              </w:rPr>
              <w:t>REFSENS Degradation (dB)</w:t>
            </w:r>
          </w:p>
        </w:tc>
      </w:tr>
      <w:tr w:rsidR="00934D96" w14:paraId="5FD23155" w14:textId="77777777" w:rsidTr="00934D96">
        <w:trPr>
          <w:jc w:val="center"/>
        </w:trPr>
        <w:tc>
          <w:tcPr>
            <w:tcW w:w="1525" w:type="dxa"/>
            <w:vMerge/>
          </w:tcPr>
          <w:p w14:paraId="2C9CDE67" w14:textId="77777777" w:rsidR="00934D96" w:rsidRDefault="00934D96" w:rsidP="00934D96">
            <w:pPr>
              <w:spacing w:after="0"/>
              <w:jc w:val="center"/>
            </w:pPr>
          </w:p>
        </w:tc>
        <w:tc>
          <w:tcPr>
            <w:tcW w:w="1440" w:type="dxa"/>
          </w:tcPr>
          <w:p w14:paraId="4ED59781" w14:textId="70C9DAD1" w:rsidR="00934D96" w:rsidRDefault="00934D96" w:rsidP="00934D96">
            <w:pPr>
              <w:spacing w:after="0"/>
              <w:jc w:val="center"/>
              <w:rPr>
                <w:rFonts w:ascii="Arial" w:hAnsi="Arial" w:cs="Arial"/>
                <w:sz w:val="20"/>
                <w:szCs w:val="20"/>
              </w:rPr>
            </w:pPr>
            <w:r>
              <w:rPr>
                <w:rFonts w:ascii="Arial" w:hAnsi="Arial" w:cs="Arial"/>
                <w:sz w:val="20"/>
                <w:szCs w:val="20"/>
              </w:rPr>
              <w:t>0~0.7GHz</w:t>
            </w:r>
          </w:p>
        </w:tc>
        <w:tc>
          <w:tcPr>
            <w:tcW w:w="1530" w:type="dxa"/>
          </w:tcPr>
          <w:p w14:paraId="190CEA8A" w14:textId="770A96B8" w:rsidR="00934D96" w:rsidRDefault="00934D96" w:rsidP="00934D96">
            <w:pPr>
              <w:spacing w:after="0"/>
              <w:jc w:val="center"/>
            </w:pPr>
            <w:r>
              <w:rPr>
                <w:rFonts w:ascii="Arial" w:hAnsi="Arial" w:cs="Arial"/>
                <w:sz w:val="20"/>
                <w:szCs w:val="20"/>
              </w:rPr>
              <w:t>0.7~2.0GHz</w:t>
            </w:r>
          </w:p>
        </w:tc>
        <w:tc>
          <w:tcPr>
            <w:tcW w:w="1350" w:type="dxa"/>
          </w:tcPr>
          <w:p w14:paraId="1F8E70CC" w14:textId="59A2B8F9" w:rsidR="00934D96" w:rsidRDefault="00934D96" w:rsidP="00934D96">
            <w:pPr>
              <w:spacing w:after="0"/>
              <w:jc w:val="center"/>
            </w:pPr>
            <w:r>
              <w:rPr>
                <w:rFonts w:ascii="Arial" w:hAnsi="Arial" w:cs="Arial"/>
                <w:sz w:val="20"/>
                <w:szCs w:val="20"/>
              </w:rPr>
              <w:t>2.0~4.0GHz</w:t>
            </w:r>
          </w:p>
        </w:tc>
        <w:tc>
          <w:tcPr>
            <w:tcW w:w="1350" w:type="dxa"/>
          </w:tcPr>
          <w:p w14:paraId="368A1295" w14:textId="68DAE310" w:rsidR="00934D96" w:rsidRDefault="00934D96" w:rsidP="00934D96">
            <w:pPr>
              <w:spacing w:after="0"/>
              <w:jc w:val="center"/>
            </w:pPr>
            <w:r>
              <w:rPr>
                <w:rFonts w:ascii="Arial" w:hAnsi="Arial" w:cs="Arial"/>
                <w:sz w:val="20"/>
                <w:szCs w:val="20"/>
              </w:rPr>
              <w:t>4.0~6.0GHz</w:t>
            </w:r>
          </w:p>
        </w:tc>
        <w:tc>
          <w:tcPr>
            <w:tcW w:w="1440" w:type="dxa"/>
          </w:tcPr>
          <w:p w14:paraId="69F7BB1D" w14:textId="7B240907" w:rsidR="00934D96" w:rsidRDefault="00934D96" w:rsidP="00934D96">
            <w:pPr>
              <w:spacing w:after="0"/>
              <w:jc w:val="center"/>
            </w:pPr>
            <w:r>
              <w:rPr>
                <w:rFonts w:ascii="Arial" w:hAnsi="Arial" w:cs="Arial"/>
                <w:sz w:val="20"/>
                <w:szCs w:val="20"/>
              </w:rPr>
              <w:t>6.0~8.0GHz</w:t>
            </w:r>
          </w:p>
        </w:tc>
      </w:tr>
      <w:tr w:rsidR="00934D96" w14:paraId="019A2B86" w14:textId="77777777" w:rsidTr="00934D96">
        <w:trPr>
          <w:jc w:val="center"/>
        </w:trPr>
        <w:tc>
          <w:tcPr>
            <w:tcW w:w="1525" w:type="dxa"/>
          </w:tcPr>
          <w:p w14:paraId="1DBB7601" w14:textId="0892FB62" w:rsidR="00934D96" w:rsidRDefault="00934D96" w:rsidP="00934D96">
            <w:pPr>
              <w:spacing w:after="0"/>
              <w:jc w:val="center"/>
            </w:pPr>
            <w:r>
              <w:rPr>
                <w:rFonts w:ascii="Arial" w:hAnsi="Arial" w:cs="Arial"/>
                <w:sz w:val="20"/>
                <w:szCs w:val="20"/>
              </w:rPr>
              <w:t>Fc = 24GHz</w:t>
            </w:r>
          </w:p>
        </w:tc>
        <w:tc>
          <w:tcPr>
            <w:tcW w:w="1440" w:type="dxa"/>
          </w:tcPr>
          <w:p w14:paraId="7E987081" w14:textId="1D53D303" w:rsidR="00934D96" w:rsidRDefault="00934D96" w:rsidP="00934D96">
            <w:pPr>
              <w:spacing w:after="0"/>
              <w:jc w:val="center"/>
              <w:rPr>
                <w:rFonts w:ascii="Arial" w:hAnsi="Arial" w:cs="Arial"/>
                <w:sz w:val="20"/>
                <w:szCs w:val="20"/>
              </w:rPr>
            </w:pPr>
            <w:r>
              <w:rPr>
                <w:rFonts w:ascii="Arial" w:hAnsi="Arial" w:cs="Arial"/>
                <w:sz w:val="20"/>
                <w:szCs w:val="20"/>
              </w:rPr>
              <w:t>0</w:t>
            </w:r>
          </w:p>
        </w:tc>
        <w:tc>
          <w:tcPr>
            <w:tcW w:w="1530" w:type="dxa"/>
          </w:tcPr>
          <w:p w14:paraId="3BAABBF6" w14:textId="7ED3C705" w:rsidR="00934D96" w:rsidRDefault="00934D96" w:rsidP="00934D96">
            <w:pPr>
              <w:spacing w:after="0"/>
              <w:jc w:val="center"/>
            </w:pPr>
            <w:r>
              <w:rPr>
                <w:rFonts w:ascii="Arial" w:hAnsi="Arial" w:cs="Arial"/>
                <w:sz w:val="20"/>
                <w:szCs w:val="20"/>
              </w:rPr>
              <w:t>0.08</w:t>
            </w:r>
          </w:p>
        </w:tc>
        <w:tc>
          <w:tcPr>
            <w:tcW w:w="1350" w:type="dxa"/>
          </w:tcPr>
          <w:p w14:paraId="1FF99DAB" w14:textId="10800F67" w:rsidR="00934D96" w:rsidRDefault="00934D96" w:rsidP="00934D96">
            <w:pPr>
              <w:spacing w:after="0"/>
              <w:jc w:val="center"/>
            </w:pPr>
            <w:r>
              <w:rPr>
                <w:rFonts w:ascii="Arial" w:hAnsi="Arial" w:cs="Arial"/>
                <w:sz w:val="20"/>
                <w:szCs w:val="20"/>
              </w:rPr>
              <w:t>0.21</w:t>
            </w:r>
          </w:p>
        </w:tc>
        <w:tc>
          <w:tcPr>
            <w:tcW w:w="1350" w:type="dxa"/>
          </w:tcPr>
          <w:p w14:paraId="46225FAB" w14:textId="522C2E33" w:rsidR="00934D96" w:rsidRDefault="00934D96" w:rsidP="00934D96">
            <w:pPr>
              <w:spacing w:after="0"/>
              <w:jc w:val="center"/>
            </w:pPr>
            <w:r>
              <w:rPr>
                <w:rFonts w:ascii="Arial" w:hAnsi="Arial" w:cs="Arial"/>
                <w:sz w:val="20"/>
                <w:szCs w:val="20"/>
              </w:rPr>
              <w:t>0.36</w:t>
            </w:r>
          </w:p>
        </w:tc>
        <w:tc>
          <w:tcPr>
            <w:tcW w:w="1440" w:type="dxa"/>
          </w:tcPr>
          <w:p w14:paraId="2FBD05F4" w14:textId="3E462E70" w:rsidR="00934D96" w:rsidRDefault="00934D96" w:rsidP="00934D96">
            <w:pPr>
              <w:spacing w:after="0"/>
              <w:jc w:val="center"/>
            </w:pPr>
            <w:r>
              <w:rPr>
                <w:rFonts w:ascii="Arial" w:hAnsi="Arial" w:cs="Arial"/>
                <w:sz w:val="20"/>
                <w:szCs w:val="20"/>
              </w:rPr>
              <w:t>0.51</w:t>
            </w:r>
          </w:p>
        </w:tc>
      </w:tr>
      <w:tr w:rsidR="00934D96" w14:paraId="2B86F5D7" w14:textId="77777777" w:rsidTr="00934D96">
        <w:trPr>
          <w:jc w:val="center"/>
        </w:trPr>
        <w:tc>
          <w:tcPr>
            <w:tcW w:w="1525" w:type="dxa"/>
          </w:tcPr>
          <w:p w14:paraId="64310A4E" w14:textId="3E09AA9D" w:rsidR="00934D96" w:rsidRDefault="00934D96" w:rsidP="00934D96">
            <w:pPr>
              <w:spacing w:after="0"/>
              <w:jc w:val="center"/>
            </w:pPr>
            <w:r>
              <w:rPr>
                <w:rFonts w:ascii="Arial" w:hAnsi="Arial" w:cs="Arial"/>
                <w:sz w:val="20"/>
                <w:szCs w:val="20"/>
              </w:rPr>
              <w:t>Fc = 37GHz</w:t>
            </w:r>
          </w:p>
        </w:tc>
        <w:tc>
          <w:tcPr>
            <w:tcW w:w="1440" w:type="dxa"/>
          </w:tcPr>
          <w:p w14:paraId="418A3D68" w14:textId="33D2EE76" w:rsidR="00934D96" w:rsidRDefault="00934D96" w:rsidP="00934D96">
            <w:pPr>
              <w:spacing w:after="0"/>
              <w:jc w:val="center"/>
              <w:rPr>
                <w:rFonts w:ascii="Arial" w:hAnsi="Arial" w:cs="Arial"/>
                <w:sz w:val="20"/>
                <w:szCs w:val="20"/>
              </w:rPr>
            </w:pPr>
            <w:r>
              <w:rPr>
                <w:rFonts w:ascii="Arial" w:hAnsi="Arial" w:cs="Arial"/>
                <w:sz w:val="20"/>
                <w:szCs w:val="20"/>
              </w:rPr>
              <w:t>0</w:t>
            </w:r>
          </w:p>
        </w:tc>
        <w:tc>
          <w:tcPr>
            <w:tcW w:w="1530" w:type="dxa"/>
          </w:tcPr>
          <w:p w14:paraId="4865419B" w14:textId="3920FCAD" w:rsidR="00934D96" w:rsidRDefault="00934D96" w:rsidP="00934D96">
            <w:pPr>
              <w:spacing w:after="0"/>
              <w:jc w:val="center"/>
            </w:pPr>
            <w:r>
              <w:rPr>
                <w:rFonts w:ascii="Arial" w:hAnsi="Arial" w:cs="Arial"/>
                <w:sz w:val="20"/>
                <w:szCs w:val="20"/>
              </w:rPr>
              <w:t>0.05</w:t>
            </w:r>
          </w:p>
        </w:tc>
        <w:tc>
          <w:tcPr>
            <w:tcW w:w="1350" w:type="dxa"/>
          </w:tcPr>
          <w:p w14:paraId="6F92A708" w14:textId="61296E6A" w:rsidR="00934D96" w:rsidRDefault="00934D96" w:rsidP="00934D96">
            <w:pPr>
              <w:spacing w:after="0"/>
              <w:jc w:val="center"/>
            </w:pPr>
            <w:r>
              <w:rPr>
                <w:rFonts w:ascii="Arial" w:hAnsi="Arial" w:cs="Arial"/>
                <w:sz w:val="20"/>
                <w:szCs w:val="20"/>
              </w:rPr>
              <w:t>0.14</w:t>
            </w:r>
          </w:p>
        </w:tc>
        <w:tc>
          <w:tcPr>
            <w:tcW w:w="1350" w:type="dxa"/>
          </w:tcPr>
          <w:p w14:paraId="681EC1EF" w14:textId="2A71EF08" w:rsidR="00934D96" w:rsidRDefault="00934D96" w:rsidP="00934D96">
            <w:pPr>
              <w:spacing w:after="0"/>
              <w:jc w:val="center"/>
            </w:pPr>
            <w:r>
              <w:rPr>
                <w:rFonts w:ascii="Arial" w:hAnsi="Arial" w:cs="Arial"/>
                <w:sz w:val="20"/>
                <w:szCs w:val="20"/>
              </w:rPr>
              <w:t>0.22</w:t>
            </w:r>
          </w:p>
        </w:tc>
        <w:tc>
          <w:tcPr>
            <w:tcW w:w="1440" w:type="dxa"/>
          </w:tcPr>
          <w:p w14:paraId="7F02DA8B" w14:textId="442D7401" w:rsidR="00934D96" w:rsidRDefault="00934D96" w:rsidP="00934D96">
            <w:pPr>
              <w:spacing w:after="0"/>
              <w:jc w:val="center"/>
            </w:pPr>
            <w:r>
              <w:rPr>
                <w:rFonts w:ascii="Arial" w:hAnsi="Arial" w:cs="Arial"/>
                <w:sz w:val="20"/>
                <w:szCs w:val="20"/>
              </w:rPr>
              <w:t>0.32</w:t>
            </w:r>
          </w:p>
        </w:tc>
      </w:tr>
    </w:tbl>
    <w:p w14:paraId="6279A1F5" w14:textId="6F472884" w:rsidR="00756576" w:rsidRDefault="00756576" w:rsidP="00756576"/>
    <w:p w14:paraId="17EA3B1A" w14:textId="0FEA24B2" w:rsidR="00756576" w:rsidRDefault="00756576" w:rsidP="00756576"/>
    <w:p w14:paraId="248E88BF" w14:textId="77777777" w:rsidR="00756576" w:rsidRPr="00756576" w:rsidRDefault="00756576" w:rsidP="00756576"/>
    <w:p w14:paraId="445083DC" w14:textId="568B9D6C" w:rsidR="00992AB7" w:rsidRDefault="00992AB7" w:rsidP="00A1016C">
      <w:pPr>
        <w:rPr>
          <w:rFonts w:ascii="Arial" w:hAnsi="Arial" w:cs="Arial"/>
          <w:sz w:val="20"/>
          <w:szCs w:val="20"/>
        </w:rPr>
      </w:pPr>
    </w:p>
    <w:p w14:paraId="45232987" w14:textId="77777777" w:rsidR="00FE5048" w:rsidRDefault="00FE5048" w:rsidP="00A1016C">
      <w:pPr>
        <w:rPr>
          <w:rFonts w:ascii="Arial" w:hAnsi="Arial" w:cs="Arial"/>
          <w:sz w:val="20"/>
          <w:szCs w:val="20"/>
        </w:rPr>
      </w:pPr>
    </w:p>
    <w:p w14:paraId="65CE0CFE" w14:textId="04B0150F" w:rsidR="00992AB7" w:rsidRDefault="00F62862" w:rsidP="00A1016C">
      <w:pPr>
        <w:rPr>
          <w:rFonts w:ascii="Arial" w:hAnsi="Arial" w:cs="Arial"/>
          <w:sz w:val="20"/>
          <w:szCs w:val="20"/>
        </w:rPr>
      </w:pPr>
      <w:r>
        <w:rPr>
          <w:rFonts w:ascii="Arial" w:hAnsi="Arial" w:cs="Arial"/>
          <w:sz w:val="20"/>
          <w:szCs w:val="20"/>
        </w:rPr>
        <w:t>B</w:t>
      </w:r>
      <w:r w:rsidR="00D14CC8">
        <w:rPr>
          <w:rFonts w:ascii="Arial" w:hAnsi="Arial" w:cs="Arial"/>
          <w:sz w:val="20"/>
          <w:szCs w:val="20"/>
        </w:rPr>
        <w:t xml:space="preserve">ased on Table 1, we have the following </w:t>
      </w:r>
      <w:r w:rsidR="00934D96">
        <w:rPr>
          <w:rFonts w:ascii="Arial" w:hAnsi="Arial" w:cs="Arial"/>
          <w:sz w:val="20"/>
          <w:szCs w:val="20"/>
        </w:rPr>
        <w:t>observation</w:t>
      </w:r>
      <w:r w:rsidR="00E60692">
        <w:rPr>
          <w:rFonts w:ascii="Arial" w:hAnsi="Arial" w:cs="Arial"/>
          <w:sz w:val="20"/>
          <w:szCs w:val="20"/>
        </w:rPr>
        <w:t xml:space="preserve"> and proposal.</w:t>
      </w:r>
    </w:p>
    <w:p w14:paraId="4000EC81" w14:textId="7E7DD68B" w:rsidR="00472185" w:rsidRDefault="00472185" w:rsidP="00A1016C">
      <w:pPr>
        <w:rPr>
          <w:rFonts w:ascii="Arial" w:hAnsi="Arial" w:cs="Arial"/>
          <w:sz w:val="20"/>
          <w:szCs w:val="20"/>
        </w:rPr>
      </w:pPr>
    </w:p>
    <w:p w14:paraId="3C9C8FDA" w14:textId="16B59BB2" w:rsidR="00472185" w:rsidRDefault="00934D96" w:rsidP="00A1016C">
      <w:pPr>
        <w:rPr>
          <w:rFonts w:ascii="Arial" w:hAnsi="Arial" w:cs="Arial"/>
          <w:sz w:val="20"/>
          <w:szCs w:val="20"/>
        </w:rPr>
      </w:pPr>
      <w:r>
        <w:rPr>
          <w:rFonts w:ascii="Arial" w:hAnsi="Arial" w:cs="Arial"/>
          <w:b/>
          <w:bCs/>
          <w:sz w:val="20"/>
          <w:szCs w:val="20"/>
        </w:rPr>
        <w:t>Observation 3</w:t>
      </w:r>
      <w:r w:rsidR="00472185">
        <w:rPr>
          <w:rFonts w:ascii="Arial" w:hAnsi="Arial" w:cs="Arial"/>
          <w:sz w:val="20"/>
          <w:szCs w:val="20"/>
        </w:rPr>
        <w:t xml:space="preserve">: </w:t>
      </w:r>
      <w:r>
        <w:rPr>
          <w:rFonts w:ascii="Arial" w:hAnsi="Arial" w:cs="Arial"/>
          <w:sz w:val="20"/>
          <w:szCs w:val="20"/>
        </w:rPr>
        <w:t xml:space="preserve">beam squint effect happens at </w:t>
      </w:r>
      <w:r w:rsidR="00F62862">
        <w:rPr>
          <w:rFonts w:ascii="Arial" w:hAnsi="Arial" w:cs="Arial"/>
          <w:sz w:val="20"/>
          <w:szCs w:val="20"/>
        </w:rPr>
        <w:t>beam peak direction if residual phase errors are not zero.</w:t>
      </w:r>
    </w:p>
    <w:p w14:paraId="4AF8AF76" w14:textId="72F62B51" w:rsidR="00F62862" w:rsidRDefault="00F62862" w:rsidP="00A1016C">
      <w:pPr>
        <w:rPr>
          <w:rFonts w:ascii="Arial" w:hAnsi="Arial" w:cs="Arial"/>
          <w:sz w:val="20"/>
          <w:szCs w:val="20"/>
        </w:rPr>
      </w:pPr>
    </w:p>
    <w:p w14:paraId="68E8A82D" w14:textId="2196FCAC" w:rsidR="00E60692" w:rsidRPr="00E60692" w:rsidRDefault="00E60692" w:rsidP="00A1016C">
      <w:pPr>
        <w:rPr>
          <w:rFonts w:ascii="Arial" w:hAnsi="Arial" w:cs="Arial"/>
          <w:sz w:val="20"/>
          <w:szCs w:val="20"/>
        </w:rPr>
      </w:pPr>
      <w:r w:rsidRPr="00E60692">
        <w:rPr>
          <w:rFonts w:ascii="Arial" w:hAnsi="Arial" w:cs="Arial"/>
          <w:b/>
          <w:bCs/>
          <w:sz w:val="20"/>
          <w:szCs w:val="20"/>
        </w:rPr>
        <w:t>Proposal</w:t>
      </w:r>
      <w:r w:rsidRPr="00E60692">
        <w:rPr>
          <w:rFonts w:ascii="Arial" w:hAnsi="Arial" w:cs="Arial"/>
          <w:sz w:val="20"/>
          <w:szCs w:val="20"/>
        </w:rPr>
        <w:t xml:space="preserve">: </w:t>
      </w:r>
      <w:r>
        <w:rPr>
          <w:rFonts w:ascii="Arial" w:hAnsi="Arial" w:cs="Arial"/>
          <w:sz w:val="20"/>
          <w:szCs w:val="20"/>
        </w:rPr>
        <w:t>RAN4 should study the impact of beam squint effect on beam peak (REFSENS and peak EIRP) based on practical phase calibrations for CBM</w:t>
      </w:r>
      <w:r w:rsidR="00CF5350">
        <w:rPr>
          <w:rFonts w:ascii="Arial" w:hAnsi="Arial" w:cs="Arial"/>
          <w:sz w:val="20"/>
          <w:szCs w:val="20"/>
        </w:rPr>
        <w:t xml:space="preserve"> together with spherical coverage</w:t>
      </w:r>
      <w:r>
        <w:rPr>
          <w:rFonts w:ascii="Arial" w:hAnsi="Arial" w:cs="Arial"/>
          <w:sz w:val="20"/>
          <w:szCs w:val="20"/>
        </w:rPr>
        <w:t>.</w:t>
      </w:r>
    </w:p>
    <w:p w14:paraId="24D34D19" w14:textId="5941718D" w:rsidR="000A4C9D" w:rsidRDefault="000A4C9D" w:rsidP="00A1016C">
      <w:pPr>
        <w:rPr>
          <w:rFonts w:ascii="Arial" w:hAnsi="Arial" w:cs="Arial"/>
          <w:sz w:val="20"/>
          <w:szCs w:val="20"/>
        </w:rPr>
      </w:pPr>
    </w:p>
    <w:p w14:paraId="10DC3689" w14:textId="03687C30" w:rsidR="00A1016C" w:rsidRPr="00964205" w:rsidRDefault="00964205" w:rsidP="00A1016C">
      <w:pPr>
        <w:rPr>
          <w:rFonts w:ascii="Arial" w:hAnsi="Arial" w:cs="Arial"/>
          <w:sz w:val="20"/>
          <w:szCs w:val="20"/>
        </w:rPr>
      </w:pPr>
      <w:r w:rsidRPr="00964205">
        <w:rPr>
          <w:rFonts w:ascii="Arial" w:hAnsi="Arial" w:cs="Arial"/>
          <w:sz w:val="20"/>
          <w:szCs w:val="20"/>
        </w:rPr>
        <w:t xml:space="preserve">For EIS </w:t>
      </w:r>
      <w:r w:rsidR="00B678A0">
        <w:rPr>
          <w:rFonts w:ascii="Arial" w:hAnsi="Arial" w:cs="Arial"/>
          <w:sz w:val="20"/>
          <w:szCs w:val="20"/>
        </w:rPr>
        <w:t xml:space="preserve">spherical </w:t>
      </w:r>
      <w:r w:rsidRPr="00964205">
        <w:rPr>
          <w:rFonts w:ascii="Arial" w:hAnsi="Arial" w:cs="Arial"/>
          <w:sz w:val="20"/>
          <w:szCs w:val="20"/>
        </w:rPr>
        <w:t xml:space="preserve">coverage, </w:t>
      </w:r>
      <w:r>
        <w:rPr>
          <w:rFonts w:ascii="Arial" w:hAnsi="Arial" w:cs="Arial"/>
          <w:sz w:val="20"/>
          <w:szCs w:val="20"/>
        </w:rPr>
        <w:t xml:space="preserve">further </w:t>
      </w:r>
      <w:r w:rsidR="00B678A0">
        <w:rPr>
          <w:rFonts w:ascii="Arial" w:hAnsi="Arial" w:cs="Arial"/>
          <w:sz w:val="20"/>
          <w:szCs w:val="20"/>
        </w:rPr>
        <w:t xml:space="preserve">analysis is needed. In </w:t>
      </w:r>
      <w:r w:rsidR="004B00D8">
        <w:rPr>
          <w:rFonts w:ascii="Arial" w:hAnsi="Arial" w:cs="Arial"/>
          <w:sz w:val="20"/>
          <w:szCs w:val="20"/>
        </w:rPr>
        <w:t>general,</w:t>
      </w:r>
      <w:r w:rsidR="00B678A0">
        <w:rPr>
          <w:rFonts w:ascii="Arial" w:hAnsi="Arial" w:cs="Arial"/>
          <w:sz w:val="20"/>
          <w:szCs w:val="20"/>
        </w:rPr>
        <w:t xml:space="preserve"> when </w:t>
      </w:r>
      <w:r w:rsidR="004B00D8">
        <w:rPr>
          <w:rFonts w:ascii="Arial" w:hAnsi="Arial" w:cs="Arial"/>
          <w:sz w:val="20"/>
          <w:szCs w:val="20"/>
        </w:rPr>
        <w:t xml:space="preserve">required </w:t>
      </w:r>
      <w:r w:rsidR="00B678A0">
        <w:rPr>
          <w:rFonts w:ascii="Arial" w:hAnsi="Arial" w:cs="Arial"/>
          <w:sz w:val="20"/>
          <w:szCs w:val="20"/>
        </w:rPr>
        <w:t xml:space="preserve">EIS spherical coverage </w:t>
      </w:r>
      <w:r w:rsidR="004B00D8">
        <w:rPr>
          <w:rFonts w:ascii="Arial" w:hAnsi="Arial" w:cs="Arial"/>
          <w:sz w:val="20"/>
          <w:szCs w:val="20"/>
        </w:rPr>
        <w:t>are</w:t>
      </w:r>
      <w:r w:rsidR="00B678A0">
        <w:rPr>
          <w:rFonts w:ascii="Arial" w:hAnsi="Arial" w:cs="Arial"/>
          <w:sz w:val="20"/>
          <w:szCs w:val="20"/>
        </w:rPr>
        <w:t xml:space="preserve"> small</w:t>
      </w:r>
      <w:r w:rsidR="004B00D8">
        <w:rPr>
          <w:rFonts w:ascii="Arial" w:hAnsi="Arial" w:cs="Arial"/>
          <w:sz w:val="20"/>
          <w:szCs w:val="20"/>
        </w:rPr>
        <w:t>er</w:t>
      </w:r>
      <w:r w:rsidR="00B678A0">
        <w:rPr>
          <w:rFonts w:ascii="Arial" w:hAnsi="Arial" w:cs="Arial"/>
          <w:sz w:val="20"/>
          <w:szCs w:val="20"/>
        </w:rPr>
        <w:t>,</w:t>
      </w:r>
      <w:r w:rsidR="004B00D8">
        <w:rPr>
          <w:rFonts w:ascii="Arial" w:hAnsi="Arial" w:cs="Arial"/>
          <w:sz w:val="20"/>
          <w:szCs w:val="20"/>
        </w:rPr>
        <w:t xml:space="preserve"> the beam squint impact is smaller because </w:t>
      </w:r>
      <w:proofErr w:type="spellStart"/>
      <w:r w:rsidR="004B00D8">
        <w:rPr>
          <w:rFonts w:ascii="Arial" w:hAnsi="Arial" w:cs="Arial"/>
          <w:sz w:val="20"/>
          <w:szCs w:val="20"/>
        </w:rPr>
        <w:t>AoA</w:t>
      </w:r>
      <w:proofErr w:type="spellEnd"/>
      <w:r w:rsidR="004B00D8">
        <w:rPr>
          <w:rFonts w:ascii="Arial" w:hAnsi="Arial" w:cs="Arial"/>
          <w:sz w:val="20"/>
          <w:szCs w:val="20"/>
        </w:rPr>
        <w:t>/</w:t>
      </w:r>
      <w:proofErr w:type="spellStart"/>
      <w:r w:rsidR="004B00D8">
        <w:rPr>
          <w:rFonts w:ascii="Arial" w:hAnsi="Arial" w:cs="Arial"/>
          <w:sz w:val="20"/>
          <w:szCs w:val="20"/>
        </w:rPr>
        <w:t>AoD</w:t>
      </w:r>
      <w:proofErr w:type="spellEnd"/>
      <w:r w:rsidR="004B00D8">
        <w:rPr>
          <w:rFonts w:ascii="Arial" w:hAnsi="Arial" w:cs="Arial"/>
          <w:sz w:val="20"/>
          <w:szCs w:val="20"/>
        </w:rPr>
        <w:t xml:space="preserve"> directions are close to boresight where at ideal conditions UEs don’t suffer degradation from beam squint.</w:t>
      </w:r>
      <w:r w:rsidR="00B678A0">
        <w:rPr>
          <w:rFonts w:ascii="Arial" w:hAnsi="Arial" w:cs="Arial"/>
          <w:sz w:val="20"/>
          <w:szCs w:val="20"/>
        </w:rPr>
        <w:t xml:space="preserve"> </w:t>
      </w:r>
    </w:p>
    <w:p w14:paraId="42AF4426" w14:textId="48740941" w:rsidR="00EE4489" w:rsidRDefault="0069757C" w:rsidP="00EE4489">
      <w:pPr>
        <w:pStyle w:val="Heading1"/>
      </w:pPr>
      <w:r w:rsidRPr="002D78E7">
        <w:t>Conclusion</w:t>
      </w:r>
    </w:p>
    <w:p w14:paraId="5857DC2A" w14:textId="7B2F8DB6" w:rsidR="00ED4E1C" w:rsidRDefault="00E60692" w:rsidP="00831277">
      <w:pPr>
        <w:rPr>
          <w:rFonts w:ascii="Arial" w:hAnsi="Arial" w:cs="Arial"/>
          <w:sz w:val="20"/>
          <w:szCs w:val="20"/>
        </w:rPr>
      </w:pPr>
      <w:r>
        <w:rPr>
          <w:rFonts w:ascii="Arial" w:hAnsi="Arial" w:cs="Arial"/>
          <w:sz w:val="20"/>
          <w:szCs w:val="20"/>
        </w:rPr>
        <w:t xml:space="preserve">We present our analysis on beam squint effect on beam peak direction under non-zero </w:t>
      </w:r>
      <w:r w:rsidR="000B7CDD">
        <w:rPr>
          <w:rFonts w:ascii="Arial" w:hAnsi="Arial" w:cs="Arial"/>
          <w:sz w:val="20"/>
          <w:szCs w:val="20"/>
        </w:rPr>
        <w:t xml:space="preserve">relative </w:t>
      </w:r>
      <w:r>
        <w:rPr>
          <w:rFonts w:ascii="Arial" w:hAnsi="Arial" w:cs="Arial"/>
          <w:sz w:val="20"/>
          <w:szCs w:val="20"/>
        </w:rPr>
        <w:t xml:space="preserve">phase errors. </w:t>
      </w:r>
      <w:r w:rsidR="000B7CDD">
        <w:rPr>
          <w:rFonts w:ascii="Arial" w:hAnsi="Arial" w:cs="Arial"/>
          <w:sz w:val="20"/>
          <w:szCs w:val="20"/>
        </w:rPr>
        <w:t>We have following observations and proposal:</w:t>
      </w:r>
    </w:p>
    <w:p w14:paraId="6A5C71FB" w14:textId="778D958E" w:rsidR="000B7CDD" w:rsidRDefault="000B7CDD" w:rsidP="00831277">
      <w:pPr>
        <w:rPr>
          <w:rFonts w:ascii="Arial" w:hAnsi="Arial" w:cs="Arial"/>
          <w:sz w:val="20"/>
          <w:szCs w:val="20"/>
        </w:rPr>
      </w:pPr>
    </w:p>
    <w:p w14:paraId="4DC05DF1" w14:textId="77777777" w:rsidR="000B7CDD" w:rsidRDefault="000B7CDD" w:rsidP="000B7CDD">
      <w:pPr>
        <w:rPr>
          <w:rFonts w:ascii="Arial" w:hAnsi="Arial" w:cs="Arial"/>
          <w:sz w:val="20"/>
          <w:szCs w:val="20"/>
        </w:rPr>
      </w:pPr>
      <w:r w:rsidRPr="0062275E">
        <w:rPr>
          <w:rFonts w:ascii="Arial" w:hAnsi="Arial" w:cs="Arial"/>
          <w:b/>
          <w:bCs/>
          <w:sz w:val="20"/>
          <w:szCs w:val="20"/>
        </w:rPr>
        <w:t>Observation 1</w:t>
      </w:r>
      <w:r>
        <w:rPr>
          <w:rFonts w:ascii="Arial" w:hAnsi="Arial" w:cs="Arial"/>
          <w:sz w:val="20"/>
          <w:szCs w:val="20"/>
        </w:rPr>
        <w:t xml:space="preserve">: CBM is more applicable to collocated </w:t>
      </w:r>
      <w:proofErr w:type="spellStart"/>
      <w:r>
        <w:rPr>
          <w:rFonts w:ascii="Arial" w:hAnsi="Arial" w:cs="Arial"/>
          <w:sz w:val="20"/>
          <w:szCs w:val="20"/>
        </w:rPr>
        <w:t>gNB</w:t>
      </w:r>
      <w:proofErr w:type="spellEnd"/>
      <w:r>
        <w:rPr>
          <w:rFonts w:ascii="Arial" w:hAnsi="Arial" w:cs="Arial"/>
          <w:sz w:val="20"/>
          <w:szCs w:val="20"/>
        </w:rPr>
        <w:t xml:space="preserve"> deployment scenario.</w:t>
      </w:r>
    </w:p>
    <w:p w14:paraId="0DAF4D98" w14:textId="33FF70FA" w:rsidR="000B7CDD" w:rsidRDefault="000B7CDD" w:rsidP="00831277">
      <w:pPr>
        <w:rPr>
          <w:rFonts w:ascii="Arial" w:hAnsi="Arial" w:cs="Arial"/>
          <w:sz w:val="20"/>
          <w:szCs w:val="20"/>
        </w:rPr>
      </w:pPr>
    </w:p>
    <w:p w14:paraId="6A6FE8E3" w14:textId="3C7F7EBC" w:rsidR="000B7CDD" w:rsidRDefault="000B7CDD" w:rsidP="000B7CDD">
      <w:pPr>
        <w:rPr>
          <w:rFonts w:ascii="Arial" w:hAnsi="Arial" w:cs="Arial"/>
          <w:sz w:val="20"/>
          <w:szCs w:val="20"/>
        </w:rPr>
      </w:pPr>
      <w:r w:rsidRPr="00C95E62">
        <w:rPr>
          <w:rFonts w:ascii="Arial" w:hAnsi="Arial" w:cs="Arial"/>
          <w:b/>
          <w:bCs/>
          <w:sz w:val="20"/>
          <w:szCs w:val="20"/>
        </w:rPr>
        <w:t>Observation 2</w:t>
      </w:r>
      <w:r>
        <w:rPr>
          <w:rFonts w:ascii="Arial" w:hAnsi="Arial" w:cs="Arial"/>
          <w:sz w:val="20"/>
          <w:szCs w:val="20"/>
        </w:rPr>
        <w:t>: There is no beam squint degradation at beam peak under perfect phase calibration.</w:t>
      </w:r>
    </w:p>
    <w:p w14:paraId="022DCE76" w14:textId="32564861" w:rsidR="000B7CDD" w:rsidRDefault="000B7CDD" w:rsidP="000B7CDD">
      <w:pPr>
        <w:rPr>
          <w:rFonts w:ascii="Arial" w:hAnsi="Arial" w:cs="Arial"/>
          <w:sz w:val="20"/>
          <w:szCs w:val="20"/>
        </w:rPr>
      </w:pPr>
    </w:p>
    <w:p w14:paraId="73A45D92" w14:textId="77777777" w:rsidR="000B7CDD" w:rsidRDefault="000B7CDD" w:rsidP="000B7CDD">
      <w:pPr>
        <w:rPr>
          <w:rFonts w:ascii="Arial" w:hAnsi="Arial" w:cs="Arial"/>
          <w:sz w:val="20"/>
          <w:szCs w:val="20"/>
        </w:rPr>
      </w:pPr>
      <w:r>
        <w:rPr>
          <w:rFonts w:ascii="Arial" w:hAnsi="Arial" w:cs="Arial"/>
          <w:b/>
          <w:bCs/>
          <w:sz w:val="20"/>
          <w:szCs w:val="20"/>
        </w:rPr>
        <w:t>Observation 3</w:t>
      </w:r>
      <w:r>
        <w:rPr>
          <w:rFonts w:ascii="Arial" w:hAnsi="Arial" w:cs="Arial"/>
          <w:sz w:val="20"/>
          <w:szCs w:val="20"/>
        </w:rPr>
        <w:t>: beam squint effect happens at beam peak direction if residual phase errors are not zero.</w:t>
      </w:r>
    </w:p>
    <w:p w14:paraId="33237DF8" w14:textId="77777777" w:rsidR="000B7CDD" w:rsidRDefault="000B7CDD" w:rsidP="000B7CDD">
      <w:pPr>
        <w:rPr>
          <w:rFonts w:ascii="Arial" w:hAnsi="Arial" w:cs="Arial"/>
          <w:sz w:val="20"/>
          <w:szCs w:val="20"/>
        </w:rPr>
      </w:pPr>
    </w:p>
    <w:p w14:paraId="0BC4A881" w14:textId="77777777" w:rsidR="00CF5350" w:rsidRPr="00E60692" w:rsidRDefault="00CF5350" w:rsidP="00CF5350">
      <w:pPr>
        <w:rPr>
          <w:rFonts w:ascii="Arial" w:hAnsi="Arial" w:cs="Arial"/>
          <w:sz w:val="20"/>
          <w:szCs w:val="20"/>
        </w:rPr>
      </w:pPr>
      <w:r w:rsidRPr="00E60692">
        <w:rPr>
          <w:rFonts w:ascii="Arial" w:hAnsi="Arial" w:cs="Arial"/>
          <w:b/>
          <w:bCs/>
          <w:sz w:val="20"/>
          <w:szCs w:val="20"/>
        </w:rPr>
        <w:t>Proposal</w:t>
      </w:r>
      <w:r w:rsidRPr="00E60692">
        <w:rPr>
          <w:rFonts w:ascii="Arial" w:hAnsi="Arial" w:cs="Arial"/>
          <w:sz w:val="20"/>
          <w:szCs w:val="20"/>
        </w:rPr>
        <w:t xml:space="preserve">: </w:t>
      </w:r>
      <w:r>
        <w:rPr>
          <w:rFonts w:ascii="Arial" w:hAnsi="Arial" w:cs="Arial"/>
          <w:sz w:val="20"/>
          <w:szCs w:val="20"/>
        </w:rPr>
        <w:t>RAN4 should study the impact of beam squint effect on beam peak (REFSENS and peak EIRP) based on practical phase calibrations for CBM together with spherical coverage.</w:t>
      </w:r>
    </w:p>
    <w:p w14:paraId="699DEBE7" w14:textId="77777777" w:rsidR="000B7CDD" w:rsidRPr="00D87A50" w:rsidRDefault="000B7CDD" w:rsidP="0083127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1" w:name="_Ref503571639"/>
    </w:p>
    <w:p w14:paraId="5B1DBB01" w14:textId="77777777" w:rsidR="00A567BF" w:rsidRPr="004B0DEA" w:rsidRDefault="00A567BF" w:rsidP="004B0DEA">
      <w:pPr>
        <w:spacing w:before="120" w:after="120"/>
        <w:rPr>
          <w:rFonts w:ascii="Arial" w:hAnsi="Arial" w:cs="Arial"/>
          <w:bCs/>
          <w:sz w:val="20"/>
          <w:szCs w:val="20"/>
        </w:rPr>
      </w:pPr>
      <w:bookmarkStart w:id="2" w:name="_GoBack"/>
      <w:bookmarkEnd w:id="1"/>
      <w:bookmarkEnd w:id="2"/>
    </w:p>
    <w:sectPr w:rsidR="00A567BF" w:rsidRPr="004B0DEA" w:rsidSect="00077DA3">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B2D48" w14:textId="77777777" w:rsidR="006440BA" w:rsidRDefault="006440BA">
      <w:r>
        <w:separator/>
      </w:r>
    </w:p>
  </w:endnote>
  <w:endnote w:type="continuationSeparator" w:id="0">
    <w:p w14:paraId="4FB7171A" w14:textId="77777777" w:rsidR="006440BA" w:rsidRDefault="0064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w:altName w:val="Arial"/>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D66A36" w:rsidRDefault="00D66A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D66A36" w:rsidRDefault="00D66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D66A36" w:rsidRDefault="00D66A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D66A36" w:rsidRDefault="00D66A3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D66A36" w:rsidRDefault="00D66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BC38B" w14:textId="77777777" w:rsidR="006440BA" w:rsidRDefault="006440BA">
      <w:r>
        <w:separator/>
      </w:r>
    </w:p>
  </w:footnote>
  <w:footnote w:type="continuationSeparator" w:id="0">
    <w:p w14:paraId="47EDC8C2" w14:textId="77777777" w:rsidR="006440BA" w:rsidRDefault="00644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D66A36" w:rsidRDefault="00D66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D66A36" w:rsidRDefault="00D66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D66A36" w:rsidRDefault="00D66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075DA0"/>
    <w:multiLevelType w:val="hybridMultilevel"/>
    <w:tmpl w:val="100E52D2"/>
    <w:lvl w:ilvl="0" w:tplc="CCF4414A">
      <w:start w:val="1"/>
      <w:numFmt w:val="bullet"/>
      <w:lvlText w:val="–"/>
      <w:lvlJc w:val="left"/>
      <w:pPr>
        <w:tabs>
          <w:tab w:val="num" w:pos="720"/>
        </w:tabs>
        <w:ind w:left="720" w:hanging="360"/>
      </w:pPr>
      <w:rPr>
        <w:rFonts w:ascii="Intel Clear" w:hAnsi="Intel Clear" w:hint="default"/>
      </w:rPr>
    </w:lvl>
    <w:lvl w:ilvl="1" w:tplc="3B802C7E" w:tentative="1">
      <w:start w:val="1"/>
      <w:numFmt w:val="bullet"/>
      <w:lvlText w:val="–"/>
      <w:lvlJc w:val="left"/>
      <w:pPr>
        <w:tabs>
          <w:tab w:val="num" w:pos="1440"/>
        </w:tabs>
        <w:ind w:left="1440" w:hanging="360"/>
      </w:pPr>
      <w:rPr>
        <w:rFonts w:ascii="Intel Clear" w:hAnsi="Intel Clear" w:hint="default"/>
      </w:rPr>
    </w:lvl>
    <w:lvl w:ilvl="2" w:tplc="6694986E">
      <w:start w:val="1"/>
      <w:numFmt w:val="bullet"/>
      <w:lvlText w:val="–"/>
      <w:lvlJc w:val="left"/>
      <w:pPr>
        <w:tabs>
          <w:tab w:val="num" w:pos="2160"/>
        </w:tabs>
        <w:ind w:left="2160" w:hanging="360"/>
      </w:pPr>
      <w:rPr>
        <w:rFonts w:ascii="Intel Clear" w:hAnsi="Intel Clear" w:hint="default"/>
      </w:rPr>
    </w:lvl>
    <w:lvl w:ilvl="3" w:tplc="18C6E0EC" w:tentative="1">
      <w:start w:val="1"/>
      <w:numFmt w:val="bullet"/>
      <w:lvlText w:val="–"/>
      <w:lvlJc w:val="left"/>
      <w:pPr>
        <w:tabs>
          <w:tab w:val="num" w:pos="2880"/>
        </w:tabs>
        <w:ind w:left="2880" w:hanging="360"/>
      </w:pPr>
      <w:rPr>
        <w:rFonts w:ascii="Intel Clear" w:hAnsi="Intel Clear" w:hint="default"/>
      </w:rPr>
    </w:lvl>
    <w:lvl w:ilvl="4" w:tplc="56F46A82" w:tentative="1">
      <w:start w:val="1"/>
      <w:numFmt w:val="bullet"/>
      <w:lvlText w:val="–"/>
      <w:lvlJc w:val="left"/>
      <w:pPr>
        <w:tabs>
          <w:tab w:val="num" w:pos="3600"/>
        </w:tabs>
        <w:ind w:left="3600" w:hanging="360"/>
      </w:pPr>
      <w:rPr>
        <w:rFonts w:ascii="Intel Clear" w:hAnsi="Intel Clear" w:hint="default"/>
      </w:rPr>
    </w:lvl>
    <w:lvl w:ilvl="5" w:tplc="9C862B0E" w:tentative="1">
      <w:start w:val="1"/>
      <w:numFmt w:val="bullet"/>
      <w:lvlText w:val="–"/>
      <w:lvlJc w:val="left"/>
      <w:pPr>
        <w:tabs>
          <w:tab w:val="num" w:pos="4320"/>
        </w:tabs>
        <w:ind w:left="4320" w:hanging="360"/>
      </w:pPr>
      <w:rPr>
        <w:rFonts w:ascii="Intel Clear" w:hAnsi="Intel Clear" w:hint="default"/>
      </w:rPr>
    </w:lvl>
    <w:lvl w:ilvl="6" w:tplc="2A683DB6" w:tentative="1">
      <w:start w:val="1"/>
      <w:numFmt w:val="bullet"/>
      <w:lvlText w:val="–"/>
      <w:lvlJc w:val="left"/>
      <w:pPr>
        <w:tabs>
          <w:tab w:val="num" w:pos="5040"/>
        </w:tabs>
        <w:ind w:left="5040" w:hanging="360"/>
      </w:pPr>
      <w:rPr>
        <w:rFonts w:ascii="Intel Clear" w:hAnsi="Intel Clear" w:hint="default"/>
      </w:rPr>
    </w:lvl>
    <w:lvl w:ilvl="7" w:tplc="0082EC14" w:tentative="1">
      <w:start w:val="1"/>
      <w:numFmt w:val="bullet"/>
      <w:lvlText w:val="–"/>
      <w:lvlJc w:val="left"/>
      <w:pPr>
        <w:tabs>
          <w:tab w:val="num" w:pos="5760"/>
        </w:tabs>
        <w:ind w:left="5760" w:hanging="360"/>
      </w:pPr>
      <w:rPr>
        <w:rFonts w:ascii="Intel Clear" w:hAnsi="Intel Clear" w:hint="default"/>
      </w:rPr>
    </w:lvl>
    <w:lvl w:ilvl="8" w:tplc="5D9A6E96"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7"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CFF1D85"/>
    <w:multiLevelType w:val="hybridMultilevel"/>
    <w:tmpl w:val="7784643E"/>
    <w:lvl w:ilvl="0" w:tplc="0DC6B9BA">
      <w:start w:val="1"/>
      <w:numFmt w:val="bullet"/>
      <w:lvlText w:val="–"/>
      <w:lvlJc w:val="left"/>
      <w:pPr>
        <w:tabs>
          <w:tab w:val="num" w:pos="720"/>
        </w:tabs>
        <w:ind w:left="720" w:hanging="360"/>
      </w:pPr>
      <w:rPr>
        <w:rFonts w:ascii="Intel Clear" w:hAnsi="Intel Clear" w:hint="default"/>
      </w:rPr>
    </w:lvl>
    <w:lvl w:ilvl="1" w:tplc="857A1A8E" w:tentative="1">
      <w:start w:val="1"/>
      <w:numFmt w:val="bullet"/>
      <w:lvlText w:val="–"/>
      <w:lvlJc w:val="left"/>
      <w:pPr>
        <w:tabs>
          <w:tab w:val="num" w:pos="1440"/>
        </w:tabs>
        <w:ind w:left="1440" w:hanging="360"/>
      </w:pPr>
      <w:rPr>
        <w:rFonts w:ascii="Intel Clear" w:hAnsi="Intel Clear" w:hint="default"/>
      </w:rPr>
    </w:lvl>
    <w:lvl w:ilvl="2" w:tplc="1E2CDDE8">
      <w:start w:val="1"/>
      <w:numFmt w:val="bullet"/>
      <w:lvlText w:val="–"/>
      <w:lvlJc w:val="left"/>
      <w:pPr>
        <w:tabs>
          <w:tab w:val="num" w:pos="2160"/>
        </w:tabs>
        <w:ind w:left="2160" w:hanging="360"/>
      </w:pPr>
      <w:rPr>
        <w:rFonts w:ascii="Intel Clear" w:hAnsi="Intel Clear" w:hint="default"/>
      </w:rPr>
    </w:lvl>
    <w:lvl w:ilvl="3" w:tplc="901632B6" w:tentative="1">
      <w:start w:val="1"/>
      <w:numFmt w:val="bullet"/>
      <w:lvlText w:val="–"/>
      <w:lvlJc w:val="left"/>
      <w:pPr>
        <w:tabs>
          <w:tab w:val="num" w:pos="2880"/>
        </w:tabs>
        <w:ind w:left="2880" w:hanging="360"/>
      </w:pPr>
      <w:rPr>
        <w:rFonts w:ascii="Intel Clear" w:hAnsi="Intel Clear" w:hint="default"/>
      </w:rPr>
    </w:lvl>
    <w:lvl w:ilvl="4" w:tplc="C26C201C" w:tentative="1">
      <w:start w:val="1"/>
      <w:numFmt w:val="bullet"/>
      <w:lvlText w:val="–"/>
      <w:lvlJc w:val="left"/>
      <w:pPr>
        <w:tabs>
          <w:tab w:val="num" w:pos="3600"/>
        </w:tabs>
        <w:ind w:left="3600" w:hanging="360"/>
      </w:pPr>
      <w:rPr>
        <w:rFonts w:ascii="Intel Clear" w:hAnsi="Intel Clear" w:hint="default"/>
      </w:rPr>
    </w:lvl>
    <w:lvl w:ilvl="5" w:tplc="16AAFF52" w:tentative="1">
      <w:start w:val="1"/>
      <w:numFmt w:val="bullet"/>
      <w:lvlText w:val="–"/>
      <w:lvlJc w:val="left"/>
      <w:pPr>
        <w:tabs>
          <w:tab w:val="num" w:pos="4320"/>
        </w:tabs>
        <w:ind w:left="4320" w:hanging="360"/>
      </w:pPr>
      <w:rPr>
        <w:rFonts w:ascii="Intel Clear" w:hAnsi="Intel Clear" w:hint="default"/>
      </w:rPr>
    </w:lvl>
    <w:lvl w:ilvl="6" w:tplc="78F6CFCA" w:tentative="1">
      <w:start w:val="1"/>
      <w:numFmt w:val="bullet"/>
      <w:lvlText w:val="–"/>
      <w:lvlJc w:val="left"/>
      <w:pPr>
        <w:tabs>
          <w:tab w:val="num" w:pos="5040"/>
        </w:tabs>
        <w:ind w:left="5040" w:hanging="360"/>
      </w:pPr>
      <w:rPr>
        <w:rFonts w:ascii="Intel Clear" w:hAnsi="Intel Clear" w:hint="default"/>
      </w:rPr>
    </w:lvl>
    <w:lvl w:ilvl="7" w:tplc="F2042822" w:tentative="1">
      <w:start w:val="1"/>
      <w:numFmt w:val="bullet"/>
      <w:lvlText w:val="–"/>
      <w:lvlJc w:val="left"/>
      <w:pPr>
        <w:tabs>
          <w:tab w:val="num" w:pos="5760"/>
        </w:tabs>
        <w:ind w:left="5760" w:hanging="360"/>
      </w:pPr>
      <w:rPr>
        <w:rFonts w:ascii="Intel Clear" w:hAnsi="Intel Clear" w:hint="default"/>
      </w:rPr>
    </w:lvl>
    <w:lvl w:ilvl="8" w:tplc="0FBE624E"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40"/>
  </w:num>
  <w:num w:numId="3">
    <w:abstractNumId w:val="43"/>
  </w:num>
  <w:num w:numId="4">
    <w:abstractNumId w:val="33"/>
  </w:num>
  <w:num w:numId="5">
    <w:abstractNumId w:val="20"/>
  </w:num>
  <w:num w:numId="6">
    <w:abstractNumId w:val="8"/>
  </w:num>
  <w:num w:numId="7">
    <w:abstractNumId w:val="39"/>
  </w:num>
  <w:num w:numId="8">
    <w:abstractNumId w:val="21"/>
  </w:num>
  <w:num w:numId="9">
    <w:abstractNumId w:val="29"/>
  </w:num>
  <w:num w:numId="10">
    <w:abstractNumId w:val="46"/>
  </w:num>
  <w:num w:numId="11">
    <w:abstractNumId w:val="19"/>
  </w:num>
  <w:num w:numId="12">
    <w:abstractNumId w:val="14"/>
  </w:num>
  <w:num w:numId="13">
    <w:abstractNumId w:val="38"/>
  </w:num>
  <w:num w:numId="14">
    <w:abstractNumId w:val="44"/>
  </w:num>
  <w:num w:numId="15">
    <w:abstractNumId w:val="9"/>
  </w:num>
  <w:num w:numId="16">
    <w:abstractNumId w:val="34"/>
  </w:num>
  <w:num w:numId="17">
    <w:abstractNumId w:val="12"/>
  </w:num>
  <w:num w:numId="18">
    <w:abstractNumId w:val="5"/>
  </w:num>
  <w:num w:numId="19">
    <w:abstractNumId w:val="1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3"/>
  </w:num>
  <w:num w:numId="23">
    <w:abstractNumId w:val="16"/>
  </w:num>
  <w:num w:numId="24">
    <w:abstractNumId w:val="37"/>
  </w:num>
  <w:num w:numId="25">
    <w:abstractNumId w:val="6"/>
  </w:num>
  <w:num w:numId="26">
    <w:abstractNumId w:val="41"/>
  </w:num>
  <w:num w:numId="27">
    <w:abstractNumId w:val="45"/>
  </w:num>
  <w:num w:numId="28">
    <w:abstractNumId w:val="3"/>
  </w:num>
  <w:num w:numId="29">
    <w:abstractNumId w:val="32"/>
  </w:num>
  <w:num w:numId="30">
    <w:abstractNumId w:val="42"/>
  </w:num>
  <w:num w:numId="31">
    <w:abstractNumId w:val="4"/>
  </w:num>
  <w:num w:numId="32">
    <w:abstractNumId w:val="30"/>
  </w:num>
  <w:num w:numId="33">
    <w:abstractNumId w:val="35"/>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6"/>
  </w:num>
  <w:num w:numId="36">
    <w:abstractNumId w:val="10"/>
  </w:num>
  <w:num w:numId="37">
    <w:abstractNumId w:val="31"/>
  </w:num>
  <w:num w:numId="38">
    <w:abstractNumId w:val="17"/>
  </w:num>
  <w:num w:numId="39">
    <w:abstractNumId w:val="27"/>
  </w:num>
  <w:num w:numId="40">
    <w:abstractNumId w:val="24"/>
  </w:num>
  <w:num w:numId="41">
    <w:abstractNumId w:val="11"/>
  </w:num>
  <w:num w:numId="42">
    <w:abstractNumId w:val="22"/>
  </w:num>
  <w:num w:numId="43">
    <w:abstractNumId w:val="7"/>
  </w:num>
  <w:num w:numId="44">
    <w:abstractNumId w:val="18"/>
  </w:num>
  <w:num w:numId="45">
    <w:abstractNumId w:val="1"/>
  </w:num>
  <w:num w:numId="46">
    <w:abstractNumId w:val="36"/>
  </w:num>
  <w:num w:numId="47">
    <w:abstractNumId w:val="28"/>
  </w:num>
  <w:num w:numId="4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3F8"/>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0F7D"/>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0BA"/>
    <w:rsid w:val="000A4B48"/>
    <w:rsid w:val="000A4C9D"/>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53C"/>
    <w:rsid w:val="000B673A"/>
    <w:rsid w:val="000B674E"/>
    <w:rsid w:val="000B6D46"/>
    <w:rsid w:val="000B6D65"/>
    <w:rsid w:val="000B767C"/>
    <w:rsid w:val="000B7761"/>
    <w:rsid w:val="000B79BF"/>
    <w:rsid w:val="000B7BE7"/>
    <w:rsid w:val="000B7CDD"/>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5CCC"/>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0990"/>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5E7"/>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97C7E"/>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C7EE7"/>
    <w:rsid w:val="001D002A"/>
    <w:rsid w:val="001D00BD"/>
    <w:rsid w:val="001D04B9"/>
    <w:rsid w:val="001D072F"/>
    <w:rsid w:val="001D0E02"/>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097"/>
    <w:rsid w:val="001E660C"/>
    <w:rsid w:val="001E6CA2"/>
    <w:rsid w:val="001F082A"/>
    <w:rsid w:val="001F099B"/>
    <w:rsid w:val="001F1993"/>
    <w:rsid w:val="001F1AFB"/>
    <w:rsid w:val="001F1DAA"/>
    <w:rsid w:val="001F1E8A"/>
    <w:rsid w:val="001F2C22"/>
    <w:rsid w:val="001F3907"/>
    <w:rsid w:val="001F4191"/>
    <w:rsid w:val="001F451C"/>
    <w:rsid w:val="001F47B4"/>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54B9"/>
    <w:rsid w:val="00205C00"/>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4655"/>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101"/>
    <w:rsid w:val="00280813"/>
    <w:rsid w:val="00280A19"/>
    <w:rsid w:val="00280E10"/>
    <w:rsid w:val="00282C5E"/>
    <w:rsid w:val="0028325F"/>
    <w:rsid w:val="002834C9"/>
    <w:rsid w:val="00283AAC"/>
    <w:rsid w:val="0028415F"/>
    <w:rsid w:val="0028417E"/>
    <w:rsid w:val="00284391"/>
    <w:rsid w:val="002845B7"/>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13"/>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6B4"/>
    <w:rsid w:val="002C7743"/>
    <w:rsid w:val="002C7C8C"/>
    <w:rsid w:val="002D087B"/>
    <w:rsid w:val="002D0BCE"/>
    <w:rsid w:val="002D0C99"/>
    <w:rsid w:val="002D11AA"/>
    <w:rsid w:val="002D2365"/>
    <w:rsid w:val="002D282D"/>
    <w:rsid w:val="002D2BBF"/>
    <w:rsid w:val="002D4919"/>
    <w:rsid w:val="002D4A80"/>
    <w:rsid w:val="002D5DDD"/>
    <w:rsid w:val="002D671A"/>
    <w:rsid w:val="002D7487"/>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7A9"/>
    <w:rsid w:val="00312EF8"/>
    <w:rsid w:val="003131E2"/>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5F3"/>
    <w:rsid w:val="0033075D"/>
    <w:rsid w:val="003312B1"/>
    <w:rsid w:val="003324CA"/>
    <w:rsid w:val="003325B0"/>
    <w:rsid w:val="00332DD8"/>
    <w:rsid w:val="00332E3C"/>
    <w:rsid w:val="0033316A"/>
    <w:rsid w:val="003334E9"/>
    <w:rsid w:val="0033433A"/>
    <w:rsid w:val="00334FFC"/>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4EE3"/>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3C55"/>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912"/>
    <w:rsid w:val="003D2A12"/>
    <w:rsid w:val="003D2A18"/>
    <w:rsid w:val="003D337D"/>
    <w:rsid w:val="003D3513"/>
    <w:rsid w:val="003D3F68"/>
    <w:rsid w:val="003D47DF"/>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1F"/>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C57"/>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3F81"/>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185"/>
    <w:rsid w:val="00472250"/>
    <w:rsid w:val="004722D2"/>
    <w:rsid w:val="004729B1"/>
    <w:rsid w:val="0047338C"/>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0C"/>
    <w:rsid w:val="0048385F"/>
    <w:rsid w:val="004838BA"/>
    <w:rsid w:val="00483BCD"/>
    <w:rsid w:val="00483CF6"/>
    <w:rsid w:val="00484660"/>
    <w:rsid w:val="0048493E"/>
    <w:rsid w:val="00484F09"/>
    <w:rsid w:val="00485012"/>
    <w:rsid w:val="00485104"/>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0D8"/>
    <w:rsid w:val="004B09BD"/>
    <w:rsid w:val="004B0DEA"/>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1E78"/>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0E2F"/>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119"/>
    <w:rsid w:val="005125BB"/>
    <w:rsid w:val="0051261D"/>
    <w:rsid w:val="00512DE3"/>
    <w:rsid w:val="00512F21"/>
    <w:rsid w:val="005136CC"/>
    <w:rsid w:val="00514CC8"/>
    <w:rsid w:val="00515955"/>
    <w:rsid w:val="00515C6A"/>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2B1E"/>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0D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47E"/>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6D99"/>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A21"/>
    <w:rsid w:val="005E6BCB"/>
    <w:rsid w:val="005E7016"/>
    <w:rsid w:val="005E7729"/>
    <w:rsid w:val="005E7A84"/>
    <w:rsid w:val="005E7E5C"/>
    <w:rsid w:val="005F0059"/>
    <w:rsid w:val="005F03E6"/>
    <w:rsid w:val="005F07DD"/>
    <w:rsid w:val="005F1180"/>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09"/>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275E"/>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5CF"/>
    <w:rsid w:val="00637C32"/>
    <w:rsid w:val="00637D64"/>
    <w:rsid w:val="006404BF"/>
    <w:rsid w:val="006408EC"/>
    <w:rsid w:val="006410AC"/>
    <w:rsid w:val="006411FD"/>
    <w:rsid w:val="006415CF"/>
    <w:rsid w:val="006418F8"/>
    <w:rsid w:val="00642A59"/>
    <w:rsid w:val="00642AEB"/>
    <w:rsid w:val="00643CD3"/>
    <w:rsid w:val="00643D1C"/>
    <w:rsid w:val="006440BA"/>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14D"/>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9C4"/>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081"/>
    <w:rsid w:val="006D7134"/>
    <w:rsid w:val="006D7B27"/>
    <w:rsid w:val="006D7D34"/>
    <w:rsid w:val="006E0C56"/>
    <w:rsid w:val="006E1624"/>
    <w:rsid w:val="006E178F"/>
    <w:rsid w:val="006E1B28"/>
    <w:rsid w:val="006E1CAA"/>
    <w:rsid w:val="006E1D6C"/>
    <w:rsid w:val="006E213C"/>
    <w:rsid w:val="006E21A6"/>
    <w:rsid w:val="006E249F"/>
    <w:rsid w:val="006E2548"/>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37B7"/>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3F"/>
    <w:rsid w:val="007452CF"/>
    <w:rsid w:val="00746432"/>
    <w:rsid w:val="0074697D"/>
    <w:rsid w:val="00746F72"/>
    <w:rsid w:val="00747AEC"/>
    <w:rsid w:val="00747BC4"/>
    <w:rsid w:val="0075051D"/>
    <w:rsid w:val="0075162C"/>
    <w:rsid w:val="007518C0"/>
    <w:rsid w:val="00751CF0"/>
    <w:rsid w:val="0075227C"/>
    <w:rsid w:val="00752632"/>
    <w:rsid w:val="00753033"/>
    <w:rsid w:val="00753908"/>
    <w:rsid w:val="00753A6B"/>
    <w:rsid w:val="00753E15"/>
    <w:rsid w:val="0075425A"/>
    <w:rsid w:val="007550B4"/>
    <w:rsid w:val="007554AD"/>
    <w:rsid w:val="00756576"/>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4A13"/>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5B20"/>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AF9"/>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0E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6906"/>
    <w:rsid w:val="008772BE"/>
    <w:rsid w:val="0087777D"/>
    <w:rsid w:val="00877F16"/>
    <w:rsid w:val="00880F6C"/>
    <w:rsid w:val="00881166"/>
    <w:rsid w:val="00881712"/>
    <w:rsid w:val="00881C03"/>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3A72"/>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44B4"/>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0FA2"/>
    <w:rsid w:val="008F103C"/>
    <w:rsid w:val="008F1ACD"/>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104"/>
    <w:rsid w:val="008F73D1"/>
    <w:rsid w:val="008F740C"/>
    <w:rsid w:val="009005C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A83"/>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9A6"/>
    <w:rsid w:val="00934D9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43D"/>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05"/>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2AB7"/>
    <w:rsid w:val="0099398C"/>
    <w:rsid w:val="00994005"/>
    <w:rsid w:val="00994B7A"/>
    <w:rsid w:val="0099519F"/>
    <w:rsid w:val="00995C0C"/>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D17"/>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398"/>
    <w:rsid w:val="009E6470"/>
    <w:rsid w:val="009E6F04"/>
    <w:rsid w:val="009F08EF"/>
    <w:rsid w:val="009F16A6"/>
    <w:rsid w:val="009F18DE"/>
    <w:rsid w:val="009F1AF6"/>
    <w:rsid w:val="009F1E72"/>
    <w:rsid w:val="009F230A"/>
    <w:rsid w:val="009F2407"/>
    <w:rsid w:val="009F29FC"/>
    <w:rsid w:val="009F4335"/>
    <w:rsid w:val="009F5752"/>
    <w:rsid w:val="009F576B"/>
    <w:rsid w:val="009F5953"/>
    <w:rsid w:val="009F5D7A"/>
    <w:rsid w:val="009F603A"/>
    <w:rsid w:val="009F6649"/>
    <w:rsid w:val="009F6883"/>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16C"/>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2F0D"/>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073"/>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A797D"/>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2453"/>
    <w:rsid w:val="00AC3132"/>
    <w:rsid w:val="00AC4329"/>
    <w:rsid w:val="00AC52E3"/>
    <w:rsid w:val="00AC5549"/>
    <w:rsid w:val="00AC58B4"/>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142"/>
    <w:rsid w:val="00B46A66"/>
    <w:rsid w:val="00B47039"/>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678A0"/>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A4D"/>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CE4"/>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76E"/>
    <w:rsid w:val="00C10EE8"/>
    <w:rsid w:val="00C115AD"/>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902"/>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1F4"/>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5D74"/>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3F0F"/>
    <w:rsid w:val="00C94E77"/>
    <w:rsid w:val="00C95E62"/>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2DF"/>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50"/>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4CC8"/>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659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4C92"/>
    <w:rsid w:val="00D65150"/>
    <w:rsid w:val="00D6534E"/>
    <w:rsid w:val="00D658AE"/>
    <w:rsid w:val="00D658D6"/>
    <w:rsid w:val="00D66558"/>
    <w:rsid w:val="00D665B3"/>
    <w:rsid w:val="00D6664A"/>
    <w:rsid w:val="00D66A36"/>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75B"/>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B7F85"/>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557"/>
    <w:rsid w:val="00E0685D"/>
    <w:rsid w:val="00E070DE"/>
    <w:rsid w:val="00E071E6"/>
    <w:rsid w:val="00E0728F"/>
    <w:rsid w:val="00E075F2"/>
    <w:rsid w:val="00E10321"/>
    <w:rsid w:val="00E105D5"/>
    <w:rsid w:val="00E10636"/>
    <w:rsid w:val="00E10A17"/>
    <w:rsid w:val="00E10A5F"/>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1FF2"/>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692"/>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1A3"/>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1980"/>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2A21"/>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E96"/>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66F"/>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53D8"/>
    <w:rsid w:val="00F56228"/>
    <w:rsid w:val="00F5674A"/>
    <w:rsid w:val="00F56B5D"/>
    <w:rsid w:val="00F57316"/>
    <w:rsid w:val="00F577C7"/>
    <w:rsid w:val="00F57822"/>
    <w:rsid w:val="00F60266"/>
    <w:rsid w:val="00F602E2"/>
    <w:rsid w:val="00F609D9"/>
    <w:rsid w:val="00F61B02"/>
    <w:rsid w:val="00F6280D"/>
    <w:rsid w:val="00F62862"/>
    <w:rsid w:val="00F62B53"/>
    <w:rsid w:val="00F62CBF"/>
    <w:rsid w:val="00F637C9"/>
    <w:rsid w:val="00F643A9"/>
    <w:rsid w:val="00F6454A"/>
    <w:rsid w:val="00F6459C"/>
    <w:rsid w:val="00F65155"/>
    <w:rsid w:val="00F65E8D"/>
    <w:rsid w:val="00F661D1"/>
    <w:rsid w:val="00F66838"/>
    <w:rsid w:val="00F66B72"/>
    <w:rsid w:val="00F671F0"/>
    <w:rsid w:val="00F67260"/>
    <w:rsid w:val="00F67402"/>
    <w:rsid w:val="00F67A49"/>
    <w:rsid w:val="00F67F45"/>
    <w:rsid w:val="00F70D7E"/>
    <w:rsid w:val="00F71A0D"/>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3470"/>
    <w:rsid w:val="00FE40E7"/>
    <w:rsid w:val="00FE42E0"/>
    <w:rsid w:val="00FE4E3B"/>
    <w:rsid w:val="00FE4E88"/>
    <w:rsid w:val="00FE5048"/>
    <w:rsid w:val="00FE510C"/>
    <w:rsid w:val="00FE5D31"/>
    <w:rsid w:val="00FE69C5"/>
    <w:rsid w:val="00FE7096"/>
    <w:rsid w:val="00FE7485"/>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38430855">
      <w:bodyDiv w:val="1"/>
      <w:marLeft w:val="0"/>
      <w:marRight w:val="0"/>
      <w:marTop w:val="0"/>
      <w:marBottom w:val="0"/>
      <w:divBdr>
        <w:top w:val="none" w:sz="0" w:space="0" w:color="auto"/>
        <w:left w:val="none" w:sz="0" w:space="0" w:color="auto"/>
        <w:bottom w:val="none" w:sz="0" w:space="0" w:color="auto"/>
        <w:right w:val="none" w:sz="0" w:space="0" w:color="auto"/>
      </w:divBdr>
      <w:divsChild>
        <w:div w:id="1501431612">
          <w:marLeft w:val="835"/>
          <w:marRight w:val="0"/>
          <w:marTop w:val="1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3423626">
      <w:bodyDiv w:val="1"/>
      <w:marLeft w:val="0"/>
      <w:marRight w:val="0"/>
      <w:marTop w:val="0"/>
      <w:marBottom w:val="0"/>
      <w:divBdr>
        <w:top w:val="none" w:sz="0" w:space="0" w:color="auto"/>
        <w:left w:val="none" w:sz="0" w:space="0" w:color="auto"/>
        <w:bottom w:val="none" w:sz="0" w:space="0" w:color="auto"/>
        <w:right w:val="none" w:sz="0" w:space="0" w:color="auto"/>
      </w:divBdr>
      <w:divsChild>
        <w:div w:id="1408651895">
          <w:marLeft w:val="835"/>
          <w:marRight w:val="0"/>
          <w:marTop w:val="160"/>
          <w:marBottom w:val="0"/>
          <w:divBdr>
            <w:top w:val="none" w:sz="0" w:space="0" w:color="auto"/>
            <w:left w:val="none" w:sz="0" w:space="0" w:color="auto"/>
            <w:bottom w:val="none" w:sz="0" w:space="0" w:color="auto"/>
            <w:right w:val="none" w:sz="0" w:space="0" w:color="auto"/>
          </w:divBdr>
        </w:div>
      </w:divsChild>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67FD4-E27E-4090-8C59-474846992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9570</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108</cp:revision>
  <cp:lastPrinted>2019-04-07T08:48:00Z</cp:lastPrinted>
  <dcterms:created xsi:type="dcterms:W3CDTF">2019-11-07T20:53:00Z</dcterms:created>
  <dcterms:modified xsi:type="dcterms:W3CDTF">2020-10-23T18:49:00Z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